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1" w:rsidRPr="00644880" w:rsidRDefault="00E17291" w:rsidP="00E17291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bookmarkStart w:id="0" w:name="_GoBack"/>
      <w:bookmarkEnd w:id="0"/>
      <w:r w:rsidRPr="00644880">
        <w:rPr>
          <w:rFonts w:ascii="Times New Roman" w:eastAsia="標楷體" w:hAnsi="Times New Roman" w:cs="Times New Roman" w:hint="eastAsia"/>
          <w:bCs/>
          <w:sz w:val="36"/>
          <w:szCs w:val="36"/>
        </w:rPr>
        <w:t>「</w:t>
      </w:r>
      <w:r w:rsidRPr="00644880">
        <w:rPr>
          <w:rFonts w:ascii="Times New Roman" w:eastAsia="標楷體" w:hAnsi="Times New Roman" w:cs="Times New Roman"/>
          <w:bCs/>
          <w:sz w:val="36"/>
          <w:szCs w:val="36"/>
        </w:rPr>
        <w:t>國立中山大學</w:t>
      </w:r>
      <w:r w:rsidRPr="00644880">
        <w:rPr>
          <w:rFonts w:ascii="Times New Roman" w:eastAsia="標楷體" w:hAnsi="Times New Roman" w:cs="Times New Roman" w:hint="eastAsia"/>
          <w:bCs/>
          <w:sz w:val="36"/>
          <w:szCs w:val="36"/>
        </w:rPr>
        <w:t>教學績優教師」工學院遴選</w:t>
      </w:r>
      <w:r w:rsidRPr="00644880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要點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15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99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次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院務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100 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21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99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次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臨時教務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會議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101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100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Pr="00644880">
        <w:rPr>
          <w:rFonts w:ascii="Times New Roman" w:eastAsia="標楷體" w:hAnsi="Times New Roman" w:cs="Times New Roman"/>
          <w:sz w:val="20"/>
          <w:szCs w:val="20"/>
        </w:rPr>
        <w:t>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次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院務</w:t>
      </w:r>
      <w:r w:rsidRPr="00644880">
        <w:rPr>
          <w:rFonts w:ascii="Times New Roman" w:eastAsia="標楷體" w:hAnsi="Times New Roman" w:cs="Times New Roman"/>
          <w:sz w:val="20"/>
          <w:szCs w:val="20"/>
        </w:rPr>
        <w:t>會議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644880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E17291" w:rsidRPr="00644880" w:rsidRDefault="00E17291" w:rsidP="00E17291">
      <w:pPr>
        <w:wordWrap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131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wordWrap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101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</w:p>
    <w:p w:rsidR="00E17291" w:rsidRPr="00644880" w:rsidRDefault="00E17291" w:rsidP="00E17291">
      <w:pPr>
        <w:wordWrap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135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101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14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137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102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139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104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147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次臨時院務會議通過</w:t>
      </w:r>
    </w:p>
    <w:p w:rsidR="0022553B" w:rsidRPr="00644880" w:rsidRDefault="0022553B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/>
          <w:sz w:val="20"/>
          <w:szCs w:val="20"/>
        </w:rPr>
        <w:t>109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/>
          <w:sz w:val="20"/>
          <w:szCs w:val="20"/>
        </w:rPr>
        <w:t>11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/>
          <w:sz w:val="20"/>
          <w:szCs w:val="20"/>
        </w:rPr>
        <w:t>163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/>
          <w:sz w:val="20"/>
          <w:szCs w:val="20"/>
        </w:rPr>
        <w:t>2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/>
          <w:sz w:val="20"/>
          <w:szCs w:val="20"/>
        </w:rPr>
        <w:t>19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</w:p>
    <w:p w:rsidR="00963721" w:rsidRPr="00644880" w:rsidRDefault="00963721" w:rsidP="0096372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/>
          <w:sz w:val="20"/>
          <w:szCs w:val="20"/>
        </w:rPr>
        <w:t>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44880">
        <w:rPr>
          <w:rFonts w:ascii="Times New Roman" w:eastAsia="標楷體" w:hAnsi="Times New Roman" w:cs="Times New Roman"/>
          <w:sz w:val="20"/>
          <w:szCs w:val="20"/>
        </w:rPr>
        <w:t>3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44880">
        <w:rPr>
          <w:rFonts w:ascii="Times New Roman" w:eastAsia="標楷體" w:hAnsi="Times New Roman" w:cs="Times New Roman"/>
          <w:sz w:val="20"/>
          <w:szCs w:val="20"/>
        </w:rPr>
        <w:t>1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644880">
        <w:rPr>
          <w:rFonts w:ascii="Times New Roman" w:eastAsia="標楷體" w:hAnsi="Times New Roman" w:cs="Times New Roman"/>
          <w:sz w:val="20"/>
          <w:szCs w:val="20"/>
        </w:rPr>
        <w:t>16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次教務會議核備</w:t>
      </w:r>
    </w:p>
    <w:p w:rsidR="00E17291" w:rsidRPr="00644880" w:rsidRDefault="00E17291" w:rsidP="00E17291">
      <w:pPr>
        <w:snapToGrid w:val="0"/>
        <w:spacing w:beforeLines="50" w:before="180"/>
        <w:ind w:left="981" w:hangingChars="350" w:hanging="981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一、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為獎勵教師教學優良表現，依據本校「延攬及留住大專校院特殊優秀人才原則」與「延攬及留住大專校院特殊優秀人才實施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規範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644880">
        <w:rPr>
          <w:rFonts w:ascii="Times New Roman" w:eastAsia="標楷體" w:hAnsi="Times New Roman" w:cs="Times New Roman"/>
          <w:sz w:val="28"/>
          <w:szCs w:val="28"/>
        </w:rPr>
        <w:t>，特制訂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「國立中山大學教學績優教師」工學院遴選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。（以下簡稱</w:t>
      </w:r>
      <w:r w:rsidRPr="00644880">
        <w:rPr>
          <w:rFonts w:ascii="Times New Roman" w:eastAsia="標楷體" w:hAnsi="Times New Roman" w:cs="Times New Roman"/>
          <w:sz w:val="28"/>
          <w:szCs w:val="28"/>
        </w:rPr>
        <w:t>本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E17291" w:rsidRPr="00644880" w:rsidRDefault="00E17291" w:rsidP="00E17291">
      <w:pPr>
        <w:tabs>
          <w:tab w:val="left" w:pos="1080"/>
        </w:tabs>
        <w:snapToGrid w:val="0"/>
        <w:spacing w:beforeLines="50" w:before="180"/>
        <w:ind w:left="981" w:hangingChars="350" w:hanging="981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二、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44880">
        <w:rPr>
          <w:rFonts w:ascii="Times New Roman" w:eastAsia="標楷體" w:hAnsi="Times New Roman" w:cs="標楷體" w:hint="eastAsia"/>
          <w:kern w:val="0"/>
          <w:sz w:val="28"/>
          <w:szCs w:val="28"/>
        </w:rPr>
        <w:t>教學績優教師遴選委員會由院長擔任召集人及當然委員，遴選委員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會</w:t>
      </w:r>
      <w:r w:rsidRPr="00644880">
        <w:rPr>
          <w:rFonts w:ascii="Times New Roman" w:eastAsia="標楷體" w:hAnsi="Times New Roman" w:cs="標楷體" w:hint="eastAsia"/>
          <w:kern w:val="0"/>
          <w:sz w:val="28"/>
          <w:szCs w:val="28"/>
        </w:rPr>
        <w:t>由本院各系所各推選一名教授，及由院長聘請其他學院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44880">
        <w:rPr>
          <w:rFonts w:ascii="Times New Roman" w:eastAsia="標楷體" w:hAnsi="Times New Roman" w:cs="標楷體" w:hint="eastAsia"/>
          <w:kern w:val="0"/>
          <w:sz w:val="28"/>
          <w:szCs w:val="28"/>
        </w:rPr>
        <w:t>含西灣學院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44880">
        <w:rPr>
          <w:rFonts w:ascii="Times New Roman" w:eastAsia="標楷體" w:hAnsi="Times New Roman" w:cs="標楷體" w:hint="eastAsia"/>
          <w:kern w:val="0"/>
          <w:sz w:val="28"/>
          <w:szCs w:val="28"/>
        </w:rPr>
        <w:t>曾獲本校「教學特聘教授（教學傑出獎）」、「傑出教學獎」、「教學績優獎」或「優良教學獎」之教師至少三名共同組成之。</w:t>
      </w:r>
    </w:p>
    <w:p w:rsidR="00E17291" w:rsidRPr="00644880" w:rsidRDefault="00E17291" w:rsidP="00E17291">
      <w:pPr>
        <w:tabs>
          <w:tab w:val="left" w:pos="1080"/>
        </w:tabs>
        <w:snapToGrid w:val="0"/>
        <w:spacing w:beforeLines="50" w:before="180"/>
        <w:ind w:left="981" w:hangingChars="350" w:hanging="9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三、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申請本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獎勵之教師，</w:t>
      </w:r>
      <w:r w:rsidRPr="0064488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需符合</w:t>
      </w:r>
      <w:r w:rsidRPr="00644880">
        <w:rPr>
          <w:rFonts w:ascii="標楷體" w:eastAsia="標楷體" w:hAnsi="標楷體" w:cs="Times New Roman" w:hint="eastAsia"/>
          <w:sz w:val="28"/>
          <w:szCs w:val="28"/>
        </w:rPr>
        <w:t>「國立中山大學教師學術倫理實施方案」規定外，其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基本資格如下：</w:t>
      </w:r>
    </w:p>
    <w:p w:rsidR="00E17291" w:rsidRPr="00644880" w:rsidRDefault="00E17291" w:rsidP="00E17291">
      <w:pPr>
        <w:tabs>
          <w:tab w:val="left" w:pos="1080"/>
        </w:tabs>
        <w:snapToGrid w:val="0"/>
        <w:spacing w:beforeLines="50" w:before="180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（一）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教學成效基本資格，須符合下列條件之一：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1.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前一學年度授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課課程中至少一門曾獲校</w:t>
            </w:r>
            <w:r w:rsidRPr="00644880">
              <w:rPr>
                <w:rFonts w:ascii="Times New Roman" w:eastAsia="標楷體" w:hAnsi="Times New Roman" w:cs="標楷體" w:hint="eastAsia"/>
                <w:sz w:val="28"/>
                <w:szCs w:val="28"/>
              </w:rPr>
              <w:t>長頒給之「優良課程」獎勵狀。</w:t>
            </w:r>
          </w:p>
        </w:tc>
      </w:tr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前一學年度授課課程之「教學意見調查」平均滿意度高於本院平均滿意度。</w:t>
            </w:r>
          </w:p>
        </w:tc>
      </w:tr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3.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前一學年度「畢業生對系所與任課教師滿意度問卷」之教師教學滿意度平均分數高於本院平均滿意度。</w:t>
            </w:r>
          </w:p>
        </w:tc>
      </w:tr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4.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長期對教學相關工作認真投入，並有具體事實經系（所、教育中心、學位學程）或教務處提院（含西灣學院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「教學績優教師遴選委員會」審查通過者。</w:t>
            </w:r>
          </w:p>
        </w:tc>
      </w:tr>
    </w:tbl>
    <w:p w:rsidR="00E17291" w:rsidRPr="00644880" w:rsidRDefault="00E17291" w:rsidP="00E17291">
      <w:pPr>
        <w:tabs>
          <w:tab w:val="left" w:pos="1080"/>
        </w:tabs>
        <w:snapToGrid w:val="0"/>
        <w:spacing w:beforeLines="50" w:before="180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（二）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授課及服務基本資格，須符合下列條件之一：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644880" w:rsidRPr="00644880" w:rsidTr="00A449C9">
        <w:tc>
          <w:tcPr>
            <w:tcW w:w="283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lastRenderedPageBreak/>
              <w:t>1.</w:t>
            </w:r>
          </w:p>
        </w:tc>
        <w:tc>
          <w:tcPr>
            <w:tcW w:w="8159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前一學年度教授西灣學院課程至少一門（合授教師三人以下）或一學年合計一學分以上。</w:t>
            </w:r>
          </w:p>
        </w:tc>
      </w:tr>
      <w:tr w:rsidR="00644880" w:rsidRPr="00644880" w:rsidTr="00A449C9">
        <w:tc>
          <w:tcPr>
            <w:tcW w:w="283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8159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前一學年度教授大學部必修課程至少一門。</w:t>
            </w:r>
          </w:p>
        </w:tc>
      </w:tr>
      <w:tr w:rsidR="00644880" w:rsidRPr="00644880" w:rsidTr="00A449C9">
        <w:tc>
          <w:tcPr>
            <w:tcW w:w="283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3.</w:t>
            </w:r>
          </w:p>
        </w:tc>
        <w:tc>
          <w:tcPr>
            <w:tcW w:w="8159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前一學年度教授全英語授課課程至少一門。</w:t>
            </w:r>
          </w:p>
        </w:tc>
      </w:tr>
      <w:tr w:rsidR="00644880" w:rsidRPr="00644880" w:rsidTr="00A449C9">
        <w:tc>
          <w:tcPr>
            <w:tcW w:w="283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4.</w:t>
            </w:r>
          </w:p>
        </w:tc>
        <w:tc>
          <w:tcPr>
            <w:tcW w:w="8159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前一學年度通過教育部數位學習課程認證。</w:t>
            </w:r>
          </w:p>
        </w:tc>
      </w:tr>
      <w:tr w:rsidR="00644880" w:rsidRPr="00644880" w:rsidTr="00A449C9">
        <w:tc>
          <w:tcPr>
            <w:tcW w:w="283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5.</w:t>
            </w:r>
          </w:p>
        </w:tc>
        <w:tc>
          <w:tcPr>
            <w:tcW w:w="8159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講授類及必修實驗類之三年平均教學當量達本院</w:t>
            </w: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平均數以上。授課當量之計算，教師休假之學期數免予計算，兼任行政職務者，減授時數得予扣除。</w:t>
            </w:r>
          </w:p>
        </w:tc>
      </w:tr>
    </w:tbl>
    <w:p w:rsidR="00E17291" w:rsidRPr="00644880" w:rsidRDefault="00E17291" w:rsidP="00E17291">
      <w:pPr>
        <w:tabs>
          <w:tab w:val="left" w:pos="1080"/>
        </w:tabs>
        <w:snapToGrid w:val="0"/>
        <w:spacing w:beforeLines="50" w:before="180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（三）</w:t>
      </w:r>
      <w:r w:rsidRPr="00644880">
        <w:rPr>
          <w:rFonts w:ascii="Times New Roman" w:eastAsia="標楷體" w:hAnsi="Times New Roman" w:cs="標楷體" w:hint="eastAsia"/>
          <w:sz w:val="28"/>
          <w:szCs w:val="28"/>
        </w:rPr>
        <w:t>學院基本資格，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須符合下列各項條件：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1.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Pr="00644880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本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校任教滿三年（含）以上之專任教授、副教授、助理教授、講師</w:t>
            </w: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及約聘教師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申請時前一學年度之授課時數達本校「教師授課鐘點核計準則」規定。</w:t>
            </w: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約聘教師之授課時數應達該職級專任教師基本授課時數規定。</w:t>
            </w:r>
          </w:p>
        </w:tc>
      </w:tr>
      <w:tr w:rsidR="00644880" w:rsidRPr="00644880" w:rsidTr="00A449C9">
        <w:tc>
          <w:tcPr>
            <w:tcW w:w="42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3.</w:t>
            </w:r>
          </w:p>
        </w:tc>
        <w:tc>
          <w:tcPr>
            <w:tcW w:w="8016" w:type="dxa"/>
            <w:shd w:val="clear" w:color="auto" w:fill="auto"/>
          </w:tcPr>
          <w:p w:rsidR="00E17291" w:rsidRPr="00644880" w:rsidRDefault="00E17291" w:rsidP="00E17291">
            <w:pPr>
              <w:tabs>
                <w:tab w:val="left" w:pos="1080"/>
              </w:tabs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講授類及必修實驗類之三年平均教學當量達各系所</w:t>
            </w: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平均教學當量之百分之五十以上者。授課當量之計算，教師休假之學期數免予計算，兼任行政職務者，減授時數得予扣除。</w:t>
            </w:r>
          </w:p>
        </w:tc>
      </w:tr>
    </w:tbl>
    <w:p w:rsidR="00E17291" w:rsidRPr="00644880" w:rsidRDefault="00E17291" w:rsidP="00E17291">
      <w:pPr>
        <w:snapToGrid w:val="0"/>
        <w:spacing w:beforeLines="50" w:before="18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前項第一款第一至三目、第二款第一至三目及第三款第二目，教師休假及懷孕、分娩、育嬰法定給假之學期數得回溯計算。</w:t>
      </w:r>
    </w:p>
    <w:p w:rsidR="00E17291" w:rsidRPr="00644880" w:rsidRDefault="00E17291" w:rsidP="00E17291">
      <w:pPr>
        <w:adjustRightInd w:val="0"/>
        <w:snapToGrid w:val="0"/>
        <w:spacing w:beforeLines="50" w:before="180"/>
        <w:ind w:left="981" w:hangingChars="350" w:hanging="981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四、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符合基本資格並有意申請之教師，應填具「國立中山大學教學績優教師」工學院申請表向本院申請。</w:t>
      </w:r>
    </w:p>
    <w:p w:rsidR="00E17291" w:rsidRPr="00644880" w:rsidRDefault="00E17291" w:rsidP="00E17291">
      <w:pPr>
        <w:adjustRightInd w:val="0"/>
        <w:snapToGrid w:val="0"/>
        <w:spacing w:beforeLines="50" w:before="180"/>
        <w:ind w:left="981" w:hangingChars="350" w:hanging="981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五、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教學績優教師遴選委員會會議之召開須有三分之二（含）以上之遴選委員出席始可開會審議，遴選委員不得委任他人代理。獲獎教師須經出席委員三分之二（含）以上贊成始得通過。</w:t>
      </w:r>
    </w:p>
    <w:p w:rsidR="00E17291" w:rsidRPr="00644880" w:rsidRDefault="00E17291" w:rsidP="00E17291">
      <w:pPr>
        <w:adjustRightInd w:val="0"/>
        <w:snapToGrid w:val="0"/>
        <w:spacing w:beforeLines="50" w:before="180"/>
        <w:ind w:left="981" w:hangingChars="350" w:hanging="981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六、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本院教學績優教師之遴選依本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及教務處公告時程辦理，並由「教學績優教師遴選委員會」參考教學成果、教學歷程檔案、教學錄播等遴選標準完成遴選產生「教學績優教師」推薦名單（以本院編制內專任教師人數百分之十為上限），排序後送教務處。</w:t>
      </w:r>
      <w:r w:rsidR="009641DD" w:rsidRPr="0064488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並得於排序前百分之五十之獲選教師名單內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，推薦教師參加當年度教學傑出獎教師之遴選。</w:t>
      </w:r>
    </w:p>
    <w:p w:rsidR="00E17291" w:rsidRPr="00644880" w:rsidRDefault="00E17291" w:rsidP="00E17291">
      <w:pPr>
        <w:adjustRightInd w:val="0"/>
        <w:snapToGrid w:val="0"/>
        <w:spacing w:beforeLines="50" w:before="180"/>
        <w:ind w:left="981" w:hangingChars="350" w:hanging="981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七、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如有未盡事宜，悉依有關法令及本校相關規定辦理。</w:t>
      </w:r>
    </w:p>
    <w:p w:rsidR="00C9257F" w:rsidRPr="00644880" w:rsidRDefault="00E17291" w:rsidP="00E17291">
      <w:pPr>
        <w:spacing w:line="240" w:lineRule="atLeast"/>
        <w:contextualSpacing/>
        <w:jc w:val="both"/>
      </w:pP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八、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644880">
        <w:rPr>
          <w:rFonts w:ascii="Times New Roman" w:eastAsia="標楷體" w:hAnsi="Times New Roman" w:cs="Times New Roman"/>
          <w:sz w:val="28"/>
          <w:szCs w:val="28"/>
        </w:rPr>
        <w:t>本</w:t>
      </w:r>
      <w:r w:rsidRPr="006448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要點</w:t>
      </w:r>
      <w:r w:rsidRPr="00644880">
        <w:rPr>
          <w:rFonts w:ascii="Times New Roman" w:eastAsia="標楷體" w:hAnsi="Times New Roman" w:cs="Times New Roman"/>
          <w:sz w:val="28"/>
          <w:szCs w:val="28"/>
        </w:rPr>
        <w:t>經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院務會議</w:t>
      </w:r>
      <w:r w:rsidRPr="00644880">
        <w:rPr>
          <w:rFonts w:ascii="Times New Roman" w:eastAsia="標楷體" w:hAnsi="Times New Roman" w:cs="Times New Roman"/>
          <w:sz w:val="28"/>
          <w:szCs w:val="28"/>
        </w:rPr>
        <w:t>通過，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教務會</w:t>
      </w:r>
      <w:r w:rsidRPr="00644880">
        <w:rPr>
          <w:rFonts w:ascii="Times New Roman" w:eastAsia="標楷體" w:hAnsi="Times New Roman" w:cs="Times New Roman" w:hint="eastAsia"/>
          <w:kern w:val="0"/>
          <w:sz w:val="28"/>
          <w:szCs w:val="28"/>
        </w:rPr>
        <w:t>議核備</w:t>
      </w:r>
      <w:r w:rsidRPr="00644880">
        <w:rPr>
          <w:rFonts w:ascii="Times New Roman" w:eastAsia="標楷體" w:hAnsi="Times New Roman" w:cs="Times New Roman"/>
          <w:kern w:val="0"/>
          <w:sz w:val="28"/>
          <w:szCs w:val="28"/>
        </w:rPr>
        <w:t>後實施</w:t>
      </w:r>
      <w:r w:rsidRPr="00644880">
        <w:rPr>
          <w:rFonts w:ascii="Times New Roman" w:eastAsia="標楷體" w:hAnsi="Times New Roman" w:cs="Times New Roman"/>
          <w:sz w:val="28"/>
          <w:szCs w:val="28"/>
        </w:rPr>
        <w:t>，修正時亦同。</w:t>
      </w:r>
      <w:r w:rsidR="00C9257F" w:rsidRPr="00644880">
        <w:br w:type="page"/>
      </w:r>
    </w:p>
    <w:p w:rsidR="00C9257F" w:rsidRPr="00644880" w:rsidRDefault="00C9257F" w:rsidP="00C9257F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4488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「國立中山大學教學績優教師」工學院</w:t>
      </w:r>
      <w:r w:rsidRPr="0064488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644880">
        <w:rPr>
          <w:rFonts w:ascii="Times New Roman" w:eastAsia="標楷體" w:hAnsi="Times New Roman" w:cs="Times New Roman" w:hint="eastAsia"/>
          <w:sz w:val="32"/>
          <w:szCs w:val="32"/>
        </w:rPr>
        <w:t>學年度申請表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44880">
        <w:rPr>
          <w:rFonts w:ascii="Times New Roman" w:eastAsia="標楷體" w:hAnsi="Times New Roman" w:cs="Times New Roman" w:hint="eastAsia"/>
          <w:sz w:val="28"/>
          <w:szCs w:val="24"/>
        </w:rPr>
        <w:t>壹、申請資料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44880">
        <w:rPr>
          <w:rFonts w:ascii="Times New Roman" w:eastAsia="標楷體" w:hAnsi="Times New Roman" w:cs="Times New Roman" w:hint="eastAsia"/>
          <w:sz w:val="28"/>
          <w:szCs w:val="24"/>
        </w:rPr>
        <w:t>一、基本資料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04"/>
        <w:gridCol w:w="1482"/>
        <w:gridCol w:w="1560"/>
        <w:gridCol w:w="4632"/>
        <w:gridCol w:w="39"/>
      </w:tblGrid>
      <w:tr w:rsidR="00644880" w:rsidRPr="00644880" w:rsidTr="0073384E">
        <w:trPr>
          <w:gridAfter w:val="1"/>
          <w:wAfter w:w="39" w:type="dxa"/>
        </w:trPr>
        <w:tc>
          <w:tcPr>
            <w:tcW w:w="1807" w:type="dxa"/>
            <w:gridSpan w:val="2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教師姓名</w:t>
            </w:r>
          </w:p>
        </w:tc>
        <w:tc>
          <w:tcPr>
            <w:tcW w:w="4632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教學年資</w:t>
            </w:r>
          </w:p>
        </w:tc>
      </w:tr>
      <w:tr w:rsidR="00644880" w:rsidRPr="00644880" w:rsidTr="0073384E">
        <w:trPr>
          <w:gridAfter w:val="1"/>
          <w:wAfter w:w="39" w:type="dxa"/>
          <w:trHeight w:val="894"/>
        </w:trPr>
        <w:tc>
          <w:tcPr>
            <w:tcW w:w="1807" w:type="dxa"/>
            <w:gridSpan w:val="2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32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:   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年；外校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:   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年；合計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:   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</w:tr>
      <w:tr w:rsidR="00644880" w:rsidRPr="00644880" w:rsidTr="0073384E">
        <w:trPr>
          <w:gridAfter w:val="1"/>
          <w:wAfter w:w="39" w:type="dxa"/>
        </w:trPr>
        <w:tc>
          <w:tcPr>
            <w:tcW w:w="703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104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請勾選</w:t>
            </w:r>
          </w:p>
        </w:tc>
        <w:tc>
          <w:tcPr>
            <w:tcW w:w="7674" w:type="dxa"/>
            <w:gridSpan w:val="3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須符合下列條件之一</w:t>
            </w:r>
          </w:p>
        </w:tc>
      </w:tr>
      <w:tr w:rsidR="00644880" w:rsidRPr="00644880" w:rsidTr="0073384E">
        <w:trPr>
          <w:gridAfter w:val="1"/>
          <w:wAfter w:w="39" w:type="dxa"/>
          <w:trHeight w:val="433"/>
        </w:trPr>
        <w:tc>
          <w:tcPr>
            <w:tcW w:w="703" w:type="dxa"/>
            <w:vMerge w:val="restart"/>
            <w:textDirection w:val="tbRlV"/>
            <w:vAlign w:val="center"/>
          </w:tcPr>
          <w:p w:rsidR="00C9257F" w:rsidRPr="00644880" w:rsidRDefault="00C9257F" w:rsidP="00C9257F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一、教學成效基本資格</w:t>
            </w: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m:oMath>
              <m:r>
                <m:rPr>
                  <m:nor/>
                </m:rPr>
                <w:rPr>
                  <w:rFonts w:ascii="Cambria Math" w:eastAsia="標楷體" w:hAnsi="Cambria Math" w:hint="eastAsia"/>
                </w:rPr>
                <m:t>□</m:t>
              </m:r>
            </m:oMath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</w:p>
        </w:tc>
        <w:tc>
          <w:tcPr>
            <w:tcW w:w="7674" w:type="dxa"/>
            <w:gridSpan w:val="3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ind w:left="480" w:hangingChars="200" w:hanging="480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一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前一學年度授課課程中至少一門曾獲校長頒給之「優良課程」獎勵狀。</w:t>
            </w:r>
          </w:p>
        </w:tc>
      </w:tr>
      <w:tr w:rsidR="00644880" w:rsidRPr="00644880" w:rsidTr="0073384E">
        <w:trPr>
          <w:gridAfter w:val="1"/>
          <w:wAfter w:w="39" w:type="dxa"/>
          <w:trHeight w:val="836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674" w:type="dxa"/>
            <w:gridSpan w:val="3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ind w:left="480" w:hangingChars="200" w:hanging="480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二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前一學年度授課課程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之「教學意見調查」平均滿意度高於本院平均滿意度。</w:t>
            </w:r>
          </w:p>
        </w:tc>
      </w:tr>
      <w:tr w:rsidR="00644880" w:rsidRPr="00644880" w:rsidTr="0073384E">
        <w:trPr>
          <w:gridAfter w:val="1"/>
          <w:wAfter w:w="39" w:type="dxa"/>
          <w:trHeight w:val="834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674" w:type="dxa"/>
            <w:gridSpan w:val="3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ind w:left="480" w:hangingChars="200" w:hanging="480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三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前一學年度「畢業生對系所與任課教師滿意度問卷」之教師教學滿意度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平均分數高於本院平均滿意度。</w:t>
            </w:r>
          </w:p>
        </w:tc>
      </w:tr>
      <w:tr w:rsidR="00644880" w:rsidRPr="00644880" w:rsidTr="0073384E">
        <w:trPr>
          <w:gridAfter w:val="1"/>
          <w:wAfter w:w="39" w:type="dxa"/>
          <w:trHeight w:val="846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674" w:type="dxa"/>
            <w:gridSpan w:val="3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ind w:left="480" w:hangingChars="200" w:hanging="480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四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長期對教學相關工作認真投入，並有具體事實經系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所、教育中心、學位學程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或教務處提院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含西灣學院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「教學績優教師遴選委員會」審查通過者。</w:t>
            </w:r>
          </w:p>
        </w:tc>
      </w:tr>
      <w:tr w:rsidR="00644880" w:rsidRPr="00644880" w:rsidTr="0073384E">
        <w:tc>
          <w:tcPr>
            <w:tcW w:w="703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104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請勾選</w:t>
            </w:r>
          </w:p>
        </w:tc>
        <w:tc>
          <w:tcPr>
            <w:tcW w:w="7713" w:type="dxa"/>
            <w:gridSpan w:val="4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須符合下列條件之一</w:t>
            </w:r>
          </w:p>
        </w:tc>
      </w:tr>
      <w:tr w:rsidR="00644880" w:rsidRPr="00644880" w:rsidTr="0073384E">
        <w:trPr>
          <w:trHeight w:val="754"/>
        </w:trPr>
        <w:tc>
          <w:tcPr>
            <w:tcW w:w="703" w:type="dxa"/>
            <w:vMerge w:val="restart"/>
            <w:textDirection w:val="tbRlV"/>
            <w:vAlign w:val="center"/>
          </w:tcPr>
          <w:p w:rsidR="00C9257F" w:rsidRPr="00644880" w:rsidRDefault="00C9257F" w:rsidP="00C9257F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二、授課及服務資本資格</w:t>
            </w: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vAlign w:val="center"/>
          </w:tcPr>
          <w:p w:rsidR="00C9257F" w:rsidRPr="00644880" w:rsidRDefault="00C9257F" w:rsidP="00C9257F">
            <w:pPr>
              <w:tabs>
                <w:tab w:val="left" w:pos="1080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一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前一學年度教授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西灣學院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課程至少一門</w:t>
            </w:r>
            <w:r w:rsidRPr="00644880">
              <w:rPr>
                <w:rFonts w:ascii="Times New Roman" w:eastAsia="標楷體" w:hAnsi="Times New Roman" w:cs="標楷體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合授教師三人以下）或一學年合計一學分以上。</w:t>
            </w:r>
          </w:p>
        </w:tc>
      </w:tr>
      <w:tr w:rsidR="00644880" w:rsidRPr="00644880" w:rsidTr="0073384E">
        <w:trPr>
          <w:trHeight w:val="567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vAlign w:val="center"/>
          </w:tcPr>
          <w:p w:rsidR="00C9257F" w:rsidRPr="00644880" w:rsidRDefault="00C9257F" w:rsidP="00C9257F">
            <w:pPr>
              <w:tabs>
                <w:tab w:val="left" w:pos="1080"/>
              </w:tabs>
              <w:snapToGri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二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前一學年度教授大學部必修課程至少一門。</w:t>
            </w:r>
          </w:p>
        </w:tc>
      </w:tr>
      <w:tr w:rsidR="00644880" w:rsidRPr="00644880" w:rsidTr="0073384E">
        <w:trPr>
          <w:trHeight w:val="561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vAlign w:val="center"/>
          </w:tcPr>
          <w:p w:rsidR="00C9257F" w:rsidRPr="00644880" w:rsidRDefault="00C9257F" w:rsidP="00C9257F">
            <w:pPr>
              <w:tabs>
                <w:tab w:val="left" w:pos="1080"/>
              </w:tabs>
              <w:snapToGri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三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前一學年度教授全英語授課課程至少一門。</w:t>
            </w:r>
          </w:p>
        </w:tc>
      </w:tr>
      <w:tr w:rsidR="00644880" w:rsidRPr="00644880" w:rsidTr="0073384E">
        <w:trPr>
          <w:trHeight w:val="555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vAlign w:val="center"/>
          </w:tcPr>
          <w:p w:rsidR="00C9257F" w:rsidRPr="00644880" w:rsidRDefault="00C9257F" w:rsidP="00C9257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四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前一學年度通過教育部數位學習課程認證。</w:t>
            </w:r>
          </w:p>
        </w:tc>
      </w:tr>
      <w:tr w:rsidR="00644880" w:rsidRPr="00644880" w:rsidTr="0073384E">
        <w:trPr>
          <w:trHeight w:val="1111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ind w:left="480" w:hangingChars="200" w:hanging="480"/>
              <w:contextualSpacing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五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講授類及必修實驗類之三年平均教學當量達本院</w:t>
            </w:r>
            <w:r w:rsidRPr="00644880">
              <w:rPr>
                <w:rFonts w:ascii="Times New Roman" w:eastAsia="標楷體" w:hAnsi="Times New Roman" w:cs="標楷體" w:hint="eastAsia"/>
                <w:b/>
                <w:szCs w:val="24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平均數以上。授課當量之計算，教師休假之學期數免予計算，兼任行政職務者，減授時數得予扣除。</w:t>
            </w:r>
          </w:p>
        </w:tc>
      </w:tr>
      <w:tr w:rsidR="00644880" w:rsidRPr="00644880" w:rsidTr="0073384E">
        <w:tc>
          <w:tcPr>
            <w:tcW w:w="703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請勾選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須符合下列各項條件</w:t>
            </w:r>
          </w:p>
        </w:tc>
      </w:tr>
      <w:tr w:rsidR="00644880" w:rsidRPr="00644880" w:rsidTr="0073384E">
        <w:trPr>
          <w:trHeight w:val="448"/>
        </w:trPr>
        <w:tc>
          <w:tcPr>
            <w:tcW w:w="703" w:type="dxa"/>
            <w:vMerge w:val="restart"/>
            <w:textDirection w:val="tbRlV"/>
            <w:vAlign w:val="center"/>
          </w:tcPr>
          <w:p w:rsidR="00C9257F" w:rsidRPr="00644880" w:rsidRDefault="00C9257F" w:rsidP="00C9257F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三、學院基本資格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ind w:left="480" w:hangingChars="200" w:hanging="480"/>
              <w:contextualSpacing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一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644880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本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校任教滿三年（含）以上之專任教授、副教授、助理教授、講師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及約聘教師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644880" w:rsidRPr="00644880" w:rsidTr="0073384E">
        <w:trPr>
          <w:trHeight w:val="569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ind w:left="480" w:hangingChars="200" w:hanging="480"/>
              <w:contextualSpacing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二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)</w:t>
            </w:r>
            <w:r w:rsidRPr="00644880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申請時前一學年度之授課時數達本校「教師授課鐘點核計準則」規定。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約聘教師之授課時數應達該職級專任教師基本授課時數規定。</w:t>
            </w:r>
          </w:p>
        </w:tc>
      </w:tr>
      <w:tr w:rsidR="00644880" w:rsidRPr="00644880" w:rsidTr="0073384E">
        <w:trPr>
          <w:trHeight w:val="1147"/>
        </w:trPr>
        <w:tc>
          <w:tcPr>
            <w:tcW w:w="703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F" w:rsidRPr="00644880" w:rsidRDefault="00C9257F" w:rsidP="00C9257F">
            <w:pPr>
              <w:spacing w:line="240" w:lineRule="atLeast"/>
              <w:ind w:left="480" w:hangingChars="200" w:hanging="480"/>
              <w:contextualSpacing/>
              <w:rPr>
                <w:rFonts w:ascii="Times New Roman" w:eastAsia="標楷體" w:hAnsi="Times New Roman" w:cs="標楷體"/>
                <w:szCs w:val="24"/>
              </w:rPr>
            </w:pP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>三</w:t>
            </w:r>
            <w:r w:rsidRPr="00644880">
              <w:rPr>
                <w:rFonts w:ascii="Times New Roman" w:eastAsia="標楷體" w:hAnsi="Times New Roman" w:cs="標楷體" w:hint="eastAsia"/>
                <w:szCs w:val="24"/>
              </w:rPr>
              <w:t xml:space="preserve">)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講授類及必修實驗類之三年平均教學當量達各系所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專任教師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平均教學當量之百分之五十以上者。授課當量之計算，教師休假之學期數免予計算，兼任行政職務者，減授時數得予扣除。</w:t>
            </w:r>
          </w:p>
        </w:tc>
      </w:tr>
    </w:tbl>
    <w:p w:rsidR="00C70AC9" w:rsidRPr="00644880" w:rsidRDefault="00C9257F" w:rsidP="00644880">
      <w:pPr>
        <w:widowControl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申請教師簽名：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系所主管簽章：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</w:t>
      </w:r>
      <w:r w:rsidRPr="00644880">
        <w:rPr>
          <w:rFonts w:ascii="Times New Roman" w:eastAsia="標楷體" w:hAnsi="Times New Roman" w:cs="Times New Roman" w:hint="eastAsia"/>
          <w:sz w:val="28"/>
          <w:szCs w:val="24"/>
        </w:rPr>
        <w:t>教學傑出事蹟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：（</w:t>
      </w:r>
      <w:r w:rsidRPr="00644880">
        <w:rPr>
          <w:rFonts w:ascii="Times New Roman" w:eastAsia="標楷體" w:hAnsi="Times New Roman" w:cs="Times New Roman" w:hint="eastAsia"/>
          <w:sz w:val="28"/>
          <w:szCs w:val="24"/>
        </w:rPr>
        <w:t>以一頁為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9257F" w:rsidRPr="00644880" w:rsidTr="0073384E">
        <w:trPr>
          <w:trHeight w:val="13801"/>
        </w:trPr>
        <w:tc>
          <w:tcPr>
            <w:tcW w:w="9889" w:type="dxa"/>
            <w:shd w:val="clear" w:color="auto" w:fill="auto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C9257F" w:rsidRPr="00644880" w:rsidRDefault="00C9257F" w:rsidP="00C9257F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644880">
        <w:rPr>
          <w:rFonts w:ascii="Times New Roman" w:eastAsia="標楷體" w:hAnsi="Times New Roman" w:cs="Times New Roman"/>
          <w:sz w:val="28"/>
          <w:szCs w:val="24"/>
        </w:rPr>
        <w:br w:type="page"/>
      </w:r>
      <w:r w:rsidRPr="0064488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貳、審查參考資料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4"/>
        </w:rPr>
        <w:t>一、教學成果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>(</w:t>
      </w:r>
      <w:r w:rsidRPr="00644880">
        <w:rPr>
          <w:rFonts w:ascii="Times New Roman" w:eastAsia="標楷體" w:hAnsi="Times New Roman" w:cs="Times New Roman" w:hint="eastAsia"/>
          <w:szCs w:val="24"/>
        </w:rPr>
        <w:t>一</w:t>
      </w:r>
      <w:r w:rsidRPr="00644880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44880">
        <w:rPr>
          <w:rFonts w:ascii="Times New Roman" w:eastAsia="標楷體" w:hAnsi="Times New Roman" w:cs="Times New Roman" w:hint="eastAsia"/>
          <w:szCs w:val="24"/>
        </w:rPr>
        <w:t>三年內授課時數及當量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123"/>
        <w:gridCol w:w="3244"/>
        <w:gridCol w:w="1166"/>
        <w:gridCol w:w="1684"/>
        <w:gridCol w:w="1060"/>
      </w:tblGrid>
      <w:tr w:rsidR="00644880" w:rsidRPr="00644880" w:rsidTr="003903AE">
        <w:tc>
          <w:tcPr>
            <w:tcW w:w="1487" w:type="dxa"/>
            <w:vMerge w:val="restart"/>
            <w:tcBorders>
              <w:tl2br w:val="single" w:sz="4" w:space="0" w:color="auto"/>
            </w:tcBorders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5601" w:type="dxa"/>
            <w:gridSpan w:val="3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授課時數</w:t>
            </w:r>
          </w:p>
        </w:tc>
        <w:tc>
          <w:tcPr>
            <w:tcW w:w="2772" w:type="dxa"/>
            <w:gridSpan w:val="2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教學當量</w:t>
            </w:r>
          </w:p>
        </w:tc>
      </w:tr>
      <w:tr w:rsidR="00644880" w:rsidRPr="00644880" w:rsidTr="003903AE">
        <w:trPr>
          <w:trHeight w:val="157"/>
        </w:trPr>
        <w:tc>
          <w:tcPr>
            <w:tcW w:w="1487" w:type="dxa"/>
            <w:vMerge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實際時數</w:t>
            </w:r>
          </w:p>
        </w:tc>
        <w:tc>
          <w:tcPr>
            <w:tcW w:w="3288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減免時數【原因】</w:t>
            </w:r>
          </w:p>
        </w:tc>
        <w:tc>
          <w:tcPr>
            <w:tcW w:w="1178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類別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講授類、必修實驗類、音樂類、體育類</w:t>
            </w: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)</w:t>
            </w:r>
          </w:p>
        </w:tc>
        <w:tc>
          <w:tcPr>
            <w:tcW w:w="1071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當量值</w:t>
            </w: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57F" w:rsidRPr="00644880" w:rsidTr="003903AE">
        <w:tc>
          <w:tcPr>
            <w:tcW w:w="148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平均數</w:t>
            </w:r>
          </w:p>
        </w:tc>
        <w:tc>
          <w:tcPr>
            <w:tcW w:w="113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>(</w:t>
      </w:r>
      <w:r w:rsidRPr="00644880">
        <w:rPr>
          <w:rFonts w:ascii="Times New Roman" w:eastAsia="標楷體" w:hAnsi="Times New Roman" w:cs="Times New Roman" w:hint="eastAsia"/>
          <w:szCs w:val="24"/>
        </w:rPr>
        <w:t>二</w:t>
      </w:r>
      <w:r w:rsidRPr="00644880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44880">
        <w:rPr>
          <w:rFonts w:ascii="Times New Roman" w:eastAsia="標楷體" w:hAnsi="Times New Roman" w:cs="Times New Roman" w:hint="eastAsia"/>
          <w:szCs w:val="24"/>
        </w:rPr>
        <w:t>二年內教學參與相關事蹟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50"/>
      </w:tblGrid>
      <w:tr w:rsidR="00644880" w:rsidRPr="00644880" w:rsidTr="003903AE">
        <w:tc>
          <w:tcPr>
            <w:tcW w:w="1701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8080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</w:tr>
      <w:tr w:rsidR="00644880" w:rsidRPr="00644880" w:rsidTr="003903AE"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9257F" w:rsidRPr="00644880" w:rsidRDefault="00C9257F" w:rsidP="00C9257F">
      <w:pPr>
        <w:snapToGrid w:val="0"/>
        <w:spacing w:line="240" w:lineRule="atLeast"/>
        <w:ind w:left="500" w:hangingChars="250" w:hanging="5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註：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參與本校各級教學改革相關委員會、整合學程召集人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2.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擔任本校教學領航教師</w:t>
      </w:r>
    </w:p>
    <w:p w:rsidR="00C9257F" w:rsidRPr="00644880" w:rsidRDefault="00C9257F" w:rsidP="00C9257F">
      <w:pPr>
        <w:snapToGrid w:val="0"/>
        <w:spacing w:line="240" w:lineRule="atLeast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擔任各大專院校及政府機關舉辦之教學研習會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教學研討會主講人紀錄（請註明單位、時間及講題）</w:t>
      </w:r>
    </w:p>
    <w:p w:rsidR="00C9257F" w:rsidRPr="00644880" w:rsidRDefault="00C9257F" w:rsidP="00C9257F">
      <w:pPr>
        <w:snapToGrid w:val="0"/>
        <w:spacing w:line="240" w:lineRule="atLeast"/>
        <w:ind w:firstLineChars="200" w:firstLine="400"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4.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其他參與教學改革相關事蹟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>(</w:t>
      </w:r>
      <w:r w:rsidRPr="00644880">
        <w:rPr>
          <w:rFonts w:ascii="Times New Roman" w:eastAsia="標楷體" w:hAnsi="Times New Roman" w:cs="Times New Roman" w:hint="eastAsia"/>
          <w:szCs w:val="24"/>
        </w:rPr>
        <w:t>三</w:t>
      </w:r>
      <w:r w:rsidRPr="00644880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44880">
        <w:rPr>
          <w:rFonts w:ascii="Times New Roman" w:eastAsia="標楷體" w:hAnsi="Times New Roman" w:cs="Times New Roman" w:hint="eastAsia"/>
          <w:szCs w:val="24"/>
        </w:rPr>
        <w:t>開課情形及教材編纂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644880">
        <w:rPr>
          <w:rFonts w:ascii="Times New Roman" w:eastAsia="標楷體" w:hAnsi="Times New Roman" w:cs="Times New Roman" w:hint="eastAsia"/>
          <w:szCs w:val="24"/>
        </w:rPr>
        <w:t>課程相關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"/>
        <w:gridCol w:w="709"/>
        <w:gridCol w:w="637"/>
        <w:gridCol w:w="1347"/>
        <w:gridCol w:w="284"/>
        <w:gridCol w:w="1063"/>
        <w:gridCol w:w="355"/>
        <w:gridCol w:w="991"/>
        <w:gridCol w:w="1347"/>
        <w:gridCol w:w="1347"/>
      </w:tblGrid>
      <w:tr w:rsidR="00644880" w:rsidRPr="00644880" w:rsidTr="003903AE">
        <w:trPr>
          <w:trHeight w:val="308"/>
        </w:trPr>
        <w:tc>
          <w:tcPr>
            <w:tcW w:w="9781" w:type="dxa"/>
            <w:gridSpan w:val="11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支援開課情形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gridSpan w:val="2"/>
            <w:vMerge w:val="restart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2693" w:type="dxa"/>
            <w:gridSpan w:val="3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支援系所必修科目</w:t>
            </w:r>
          </w:p>
        </w:tc>
        <w:tc>
          <w:tcPr>
            <w:tcW w:w="2693" w:type="dxa"/>
            <w:gridSpan w:val="4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支援通識課程科目</w:t>
            </w:r>
          </w:p>
        </w:tc>
        <w:tc>
          <w:tcPr>
            <w:tcW w:w="2694" w:type="dxa"/>
            <w:gridSpan w:val="2"/>
            <w:shd w:val="clear" w:color="auto" w:fill="DBE5F1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支援非外文系之全英語授課科目</w:t>
            </w:r>
          </w:p>
        </w:tc>
      </w:tr>
      <w:tr w:rsidR="00644880" w:rsidRPr="00644880" w:rsidTr="003903AE">
        <w:trPr>
          <w:trHeight w:val="225"/>
        </w:trPr>
        <w:tc>
          <w:tcPr>
            <w:tcW w:w="1701" w:type="dxa"/>
            <w:gridSpan w:val="2"/>
            <w:vMerge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科目名稱</w:t>
            </w:r>
          </w:p>
        </w:tc>
        <w:tc>
          <w:tcPr>
            <w:tcW w:w="1347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修課人數</w:t>
            </w:r>
          </w:p>
        </w:tc>
        <w:tc>
          <w:tcPr>
            <w:tcW w:w="1347" w:type="dxa"/>
            <w:gridSpan w:val="2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科目名稱</w:t>
            </w:r>
          </w:p>
        </w:tc>
        <w:tc>
          <w:tcPr>
            <w:tcW w:w="1346" w:type="dxa"/>
            <w:gridSpan w:val="2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修課人數</w:t>
            </w:r>
          </w:p>
        </w:tc>
        <w:tc>
          <w:tcPr>
            <w:tcW w:w="1347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科目名稱</w:t>
            </w:r>
          </w:p>
        </w:tc>
        <w:tc>
          <w:tcPr>
            <w:tcW w:w="1347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修課人數</w:t>
            </w: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9781" w:type="dxa"/>
            <w:gridSpan w:val="11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課程大綱上網及學生成績繳交情形</w:t>
            </w:r>
          </w:p>
        </w:tc>
      </w:tr>
      <w:tr w:rsidR="00644880" w:rsidRPr="00644880" w:rsidTr="003903AE">
        <w:tc>
          <w:tcPr>
            <w:tcW w:w="1701" w:type="dxa"/>
            <w:gridSpan w:val="2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4040" w:type="dxa"/>
            <w:gridSpan w:val="5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課程大綱是否於初選前完成上網</w:t>
            </w:r>
          </w:p>
        </w:tc>
        <w:tc>
          <w:tcPr>
            <w:tcW w:w="4040" w:type="dxa"/>
            <w:gridSpan w:val="4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學生成績遲交（未交）紀錄（次數）</w:t>
            </w: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5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4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5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4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5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4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5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40" w:type="dxa"/>
            <w:gridSpan w:val="4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9781" w:type="dxa"/>
            <w:gridSpan w:val="11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開設課程通過教育部數位學習教材或數位學習課程認證</w:t>
            </w:r>
          </w:p>
        </w:tc>
      </w:tr>
      <w:tr w:rsidR="00644880" w:rsidRPr="00644880" w:rsidTr="003903AE">
        <w:tc>
          <w:tcPr>
            <w:tcW w:w="1701" w:type="dxa"/>
            <w:gridSpan w:val="2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8080" w:type="dxa"/>
            <w:gridSpan w:val="9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課堂名稱</w:t>
            </w: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9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  <w:gridSpan w:val="2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9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9781" w:type="dxa"/>
            <w:gridSpan w:val="11"/>
            <w:shd w:val="clear" w:color="auto" w:fill="DBE5F1"/>
            <w:vAlign w:val="center"/>
          </w:tcPr>
          <w:p w:rsidR="00C9257F" w:rsidRPr="00644880" w:rsidRDefault="00C9257F" w:rsidP="00C925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644880">
              <w:rPr>
                <w:rFonts w:ascii="Times New Roman" w:eastAsia="標楷體" w:hAnsi="Times New Roman" w:cs="Times New Roman"/>
              </w:rPr>
              <w:t>過去已完成之開放式課程、磨課師課程</w:t>
            </w:r>
            <w:r w:rsidRPr="00644880">
              <w:rPr>
                <w:rFonts w:ascii="Times New Roman" w:eastAsia="標楷體" w:hAnsi="Times New Roman" w:cs="Times New Roman" w:hint="eastAsia"/>
              </w:rPr>
              <w:t>、</w:t>
            </w:r>
            <w:r w:rsidRPr="00644880">
              <w:rPr>
                <w:rFonts w:ascii="Times New Roman" w:eastAsia="標楷體" w:hAnsi="Times New Roman" w:cs="Times New Roman"/>
              </w:rPr>
              <w:t>翻轉教室課程</w:t>
            </w:r>
            <w:r w:rsidRPr="00644880">
              <w:rPr>
                <w:rFonts w:ascii="Times New Roman" w:eastAsia="標楷體" w:hAnsi="Times New Roman" w:cs="Times New Roman" w:hint="eastAsia"/>
              </w:rPr>
              <w:t>或遠距教學課程</w:t>
            </w:r>
            <w:r w:rsidRPr="00644880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644880" w:rsidRPr="00644880" w:rsidTr="003903AE">
        <w:tc>
          <w:tcPr>
            <w:tcW w:w="1560" w:type="dxa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880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850" w:type="dxa"/>
            <w:gridSpan w:val="2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880">
              <w:rPr>
                <w:rFonts w:ascii="Times New Roman" w:eastAsia="標楷體" w:hAnsi="Times New Roman" w:cs="Times New Roman"/>
              </w:rPr>
              <w:t>錄製週數</w:t>
            </w:r>
          </w:p>
        </w:tc>
        <w:tc>
          <w:tcPr>
            <w:tcW w:w="2268" w:type="dxa"/>
            <w:gridSpan w:val="3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880">
              <w:rPr>
                <w:rFonts w:ascii="Times New Roman" w:eastAsia="標楷體" w:hAnsi="Times New Roman" w:cs="Times New Roman" w:hint="eastAsia"/>
              </w:rPr>
              <w:t>數位課程種類</w:t>
            </w:r>
          </w:p>
        </w:tc>
        <w:tc>
          <w:tcPr>
            <w:tcW w:w="1418" w:type="dxa"/>
            <w:gridSpan w:val="2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880">
              <w:rPr>
                <w:rFonts w:ascii="Times New Roman" w:eastAsia="標楷體" w:hAnsi="Times New Roman" w:cs="Times New Roman"/>
              </w:rPr>
              <w:t>是否提供於本校</w:t>
            </w:r>
            <w:r w:rsidRPr="00644880">
              <w:rPr>
                <w:rFonts w:ascii="Times New Roman" w:eastAsia="標楷體" w:hAnsi="Times New Roman" w:cs="Times New Roman" w:hint="eastAsia"/>
                <w:b/>
                <w:u w:val="single"/>
              </w:rPr>
              <w:t>數位課程平臺</w:t>
            </w:r>
          </w:p>
        </w:tc>
        <w:tc>
          <w:tcPr>
            <w:tcW w:w="3685" w:type="dxa"/>
            <w:gridSpan w:val="3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4880">
              <w:rPr>
                <w:rFonts w:ascii="Times New Roman" w:eastAsia="標楷體" w:hAnsi="Times New Roman" w:cs="Times New Roman"/>
              </w:rPr>
              <w:t>該課程提供於其他數位課程相關平臺之網址</w:t>
            </w:r>
          </w:p>
        </w:tc>
      </w:tr>
      <w:tr w:rsidR="00644880" w:rsidRPr="00644880" w:rsidTr="003903AE">
        <w:tc>
          <w:tcPr>
            <w:tcW w:w="1560" w:type="dxa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開放式課程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磨課師課程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翻轉教室課程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遠距教學課程</w:t>
            </w:r>
          </w:p>
        </w:tc>
        <w:tc>
          <w:tcPr>
            <w:tcW w:w="1418" w:type="dxa"/>
            <w:gridSpan w:val="2"/>
            <w:vAlign w:val="center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□是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□否</w:t>
            </w:r>
          </w:p>
        </w:tc>
        <w:tc>
          <w:tcPr>
            <w:tcW w:w="3685" w:type="dxa"/>
            <w:gridSpan w:val="3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560" w:type="dxa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開放式課程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磨課師課程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翻轉教室課程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遠距教學課程</w:t>
            </w:r>
          </w:p>
        </w:tc>
        <w:tc>
          <w:tcPr>
            <w:tcW w:w="1418" w:type="dxa"/>
            <w:gridSpan w:val="2"/>
            <w:vAlign w:val="center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□是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□否</w:t>
            </w:r>
          </w:p>
        </w:tc>
        <w:tc>
          <w:tcPr>
            <w:tcW w:w="3685" w:type="dxa"/>
            <w:gridSpan w:val="3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57F" w:rsidRPr="00644880" w:rsidTr="003903AE">
        <w:tc>
          <w:tcPr>
            <w:tcW w:w="1560" w:type="dxa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開放式課程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磨課師課程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翻轉教室課程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644880">
              <w:rPr>
                <w:rFonts w:ascii="標楷體" w:eastAsia="標楷體" w:hAnsi="標楷體" w:cs="Times New Roman"/>
              </w:rPr>
              <w:t>□</w:t>
            </w:r>
            <w:r w:rsidRPr="00644880">
              <w:rPr>
                <w:rFonts w:ascii="標楷體" w:eastAsia="標楷體" w:hAnsi="標楷體" w:cs="Times New Roman" w:hint="eastAsia"/>
              </w:rPr>
              <w:t>遠距教學課程</w:t>
            </w:r>
          </w:p>
        </w:tc>
        <w:tc>
          <w:tcPr>
            <w:tcW w:w="1418" w:type="dxa"/>
            <w:gridSpan w:val="2"/>
            <w:vAlign w:val="center"/>
          </w:tcPr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□是</w:t>
            </w:r>
          </w:p>
          <w:p w:rsidR="00C9257F" w:rsidRPr="00644880" w:rsidRDefault="00C9257F" w:rsidP="00C9257F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644880">
              <w:rPr>
                <w:rFonts w:ascii="標楷體" w:eastAsia="標楷體" w:hAnsi="標楷體" w:cs="Times New Roman"/>
              </w:rPr>
              <w:t>□否</w:t>
            </w:r>
          </w:p>
        </w:tc>
        <w:tc>
          <w:tcPr>
            <w:tcW w:w="3685" w:type="dxa"/>
            <w:gridSpan w:val="3"/>
            <w:vAlign w:val="center"/>
          </w:tcPr>
          <w:p w:rsidR="00C9257F" w:rsidRPr="00644880" w:rsidRDefault="00C9257F" w:rsidP="00C9257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 xml:space="preserve">2. </w:t>
      </w:r>
      <w:r w:rsidRPr="00644880">
        <w:rPr>
          <w:rFonts w:ascii="Times New Roman" w:eastAsia="標楷體" w:hAnsi="Times New Roman" w:cs="Times New Roman" w:hint="eastAsia"/>
          <w:szCs w:val="24"/>
        </w:rPr>
        <w:t>三年內教材及教學計畫相關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644880" w:rsidRPr="00644880" w:rsidTr="003903AE">
        <w:tc>
          <w:tcPr>
            <w:tcW w:w="1701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  <w:tc>
          <w:tcPr>
            <w:tcW w:w="8080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項目（計畫或專書等）</w:t>
            </w: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9257F" w:rsidRPr="00644880" w:rsidRDefault="00C9257F" w:rsidP="00C9257F">
      <w:pPr>
        <w:snapToGrid w:val="0"/>
        <w:spacing w:line="240" w:lineRule="atLeast"/>
        <w:ind w:firstLineChars="50" w:firstLine="1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註：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執行教育部教學改進計畫案（請註明年度、核定計畫名稱）</w:t>
      </w:r>
    </w:p>
    <w:p w:rsidR="00C9257F" w:rsidRPr="00644880" w:rsidRDefault="00C9257F" w:rsidP="00C9257F">
      <w:pPr>
        <w:snapToGrid w:val="0"/>
        <w:spacing w:line="240" w:lineRule="atLeast"/>
        <w:ind w:firstLineChars="50" w:firstLine="1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2.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執行卓越教學相關教學改進計畫案（請註明年度、核定計畫名稱）</w:t>
      </w:r>
    </w:p>
    <w:p w:rsidR="00C9257F" w:rsidRPr="00644880" w:rsidRDefault="00C9257F" w:rsidP="00C9257F">
      <w:pPr>
        <w:spacing w:line="260" w:lineRule="exact"/>
        <w:ind w:leftChars="236" w:left="644" w:hangingChars="39" w:hanging="78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-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高教深耕教學創新計畫包含共學群、創新教學課程計畫、數位學習教學計畫、微學分課程、開放教學觀課、主持教師社群計畫等項</w:t>
      </w:r>
    </w:p>
    <w:p w:rsidR="00C9257F" w:rsidRDefault="00C9257F" w:rsidP="00C9257F">
      <w:pPr>
        <w:snapToGrid w:val="0"/>
        <w:spacing w:line="240" w:lineRule="atLeast"/>
        <w:ind w:firstLineChars="50" w:firstLine="1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3.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編撰或編譯完成教學專書（請註明年度、專書名稱）</w:t>
      </w:r>
    </w:p>
    <w:p w:rsidR="0073384E" w:rsidRPr="00644880" w:rsidRDefault="0073384E" w:rsidP="00C9257F">
      <w:pPr>
        <w:snapToGrid w:val="0"/>
        <w:spacing w:line="240" w:lineRule="atLeast"/>
        <w:ind w:firstLineChars="50" w:firstLine="10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>(</w:t>
      </w:r>
      <w:r w:rsidRPr="00644880">
        <w:rPr>
          <w:rFonts w:ascii="Times New Roman" w:eastAsia="標楷體" w:hAnsi="Times New Roman" w:cs="Times New Roman" w:hint="eastAsia"/>
          <w:szCs w:val="24"/>
        </w:rPr>
        <w:t>四</w:t>
      </w:r>
      <w:r w:rsidRPr="00644880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44880">
        <w:rPr>
          <w:rFonts w:ascii="Times New Roman" w:eastAsia="標楷體" w:hAnsi="Times New Roman" w:cs="Times New Roman" w:hint="eastAsia"/>
          <w:szCs w:val="24"/>
        </w:rPr>
        <w:t>教學成效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644880">
        <w:rPr>
          <w:rFonts w:ascii="Times New Roman" w:eastAsia="標楷體" w:hAnsi="Times New Roman" w:cs="Times New Roman" w:hint="eastAsia"/>
          <w:szCs w:val="24"/>
        </w:rPr>
        <w:t>三年內教學意見調查滿意度及畢業生離校問卷調查滿意度資料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註：由本院向教務處索取後另行提供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 xml:space="preserve">2. </w:t>
      </w:r>
      <w:r w:rsidRPr="00644880">
        <w:rPr>
          <w:rFonts w:ascii="Times New Roman" w:eastAsia="標楷體" w:hAnsi="Times New Roman" w:cs="Times New Roman" w:hint="eastAsia"/>
          <w:szCs w:val="24"/>
        </w:rPr>
        <w:t>三年內其他教學榮譽事蹟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50"/>
      </w:tblGrid>
      <w:tr w:rsidR="00644880" w:rsidRPr="00644880" w:rsidTr="003903AE">
        <w:tc>
          <w:tcPr>
            <w:tcW w:w="1701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  <w:tc>
          <w:tcPr>
            <w:tcW w:w="8080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教學榮譽事蹟</w:t>
            </w: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註：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獲教育部或本校傑出教學獎、</w:t>
      </w:r>
      <w:r w:rsidRPr="00644880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教學績優教師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2.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獲本校優良課程獎勵狀</w:t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3.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獲本校</w:t>
      </w:r>
      <w:r w:rsidRPr="00644880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全英語授課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獎勵</w:t>
      </w:r>
    </w:p>
    <w:p w:rsidR="00C9257F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sz w:val="20"/>
          <w:szCs w:val="20"/>
        </w:rPr>
        <w:t xml:space="preserve">    4.</w:t>
      </w:r>
      <w:r w:rsidRPr="00644880">
        <w:rPr>
          <w:rFonts w:ascii="Times New Roman" w:eastAsia="標楷體" w:hAnsi="Times New Roman" w:cs="Times New Roman" w:hint="eastAsia"/>
          <w:sz w:val="20"/>
          <w:szCs w:val="20"/>
        </w:rPr>
        <w:t>獲其他教學榮譽獎項</w:t>
      </w:r>
    </w:p>
    <w:p w:rsidR="0073384E" w:rsidRPr="00644880" w:rsidRDefault="0073384E" w:rsidP="00C9257F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pacing w:before="120" w:line="260" w:lineRule="exact"/>
        <w:jc w:val="both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>(</w:t>
      </w:r>
      <w:r w:rsidRPr="00644880">
        <w:rPr>
          <w:rFonts w:ascii="Times New Roman" w:eastAsia="標楷體" w:hAnsi="Times New Roman" w:cs="Times New Roman" w:hint="eastAsia"/>
          <w:szCs w:val="24"/>
        </w:rPr>
        <w:t>五</w:t>
      </w:r>
      <w:r w:rsidRPr="00644880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44880">
        <w:rPr>
          <w:rFonts w:ascii="Times New Roman" w:eastAsia="標楷體" w:hAnsi="Times New Roman" w:cs="Times New Roman" w:hint="eastAsia"/>
          <w:szCs w:val="24"/>
        </w:rPr>
        <w:t>學術倫理課程研習證明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1276"/>
        <w:gridCol w:w="1984"/>
      </w:tblGrid>
      <w:tr w:rsidR="00644880" w:rsidRPr="00644880" w:rsidTr="003903AE">
        <w:tc>
          <w:tcPr>
            <w:tcW w:w="1701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研習日期</w:t>
            </w:r>
          </w:p>
        </w:tc>
        <w:tc>
          <w:tcPr>
            <w:tcW w:w="4820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研習主題</w:t>
            </w:r>
          </w:p>
        </w:tc>
        <w:tc>
          <w:tcPr>
            <w:tcW w:w="1276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研習時數</w:t>
            </w:r>
          </w:p>
        </w:tc>
        <w:tc>
          <w:tcPr>
            <w:tcW w:w="1984" w:type="dxa"/>
            <w:shd w:val="clear" w:color="auto" w:fill="DBE5F1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辦理單位</w:t>
            </w: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c>
          <w:tcPr>
            <w:tcW w:w="1701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70AC9" w:rsidRPr="00644880" w:rsidRDefault="00C70AC9" w:rsidP="00C70AC9">
      <w:pPr>
        <w:spacing w:before="120" w:line="260" w:lineRule="exact"/>
        <w:ind w:left="426" w:hangingChars="213" w:hanging="426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  <w:r w:rsidRPr="00644880">
        <w:rPr>
          <w:rFonts w:ascii="Times New Roman" w:eastAsia="標楷體" w:hAnsi="Times New Roman" w:cs="Times New Roman" w:hint="eastAsia"/>
          <w:b/>
          <w:sz w:val="20"/>
          <w:szCs w:val="20"/>
        </w:rPr>
        <w:t>註：</w:t>
      </w:r>
      <w:r w:rsidRPr="00644880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依本校「</w:t>
      </w:r>
      <w:r w:rsidRPr="00644880">
        <w:rPr>
          <w:rFonts w:ascii="Times New Roman" w:eastAsia="標楷體" w:hAnsi="Times New Roman" w:cs="Times New Roman"/>
          <w:b/>
          <w:sz w:val="20"/>
          <w:szCs w:val="20"/>
          <w:u w:val="single"/>
        </w:rPr>
        <w:t>延攬及留住大專校院特殊優秀人才實施</w:t>
      </w:r>
      <w:r w:rsidRPr="00644880">
        <w:rPr>
          <w:rFonts w:ascii="Times New Roman" w:eastAsia="標楷體" w:hAnsi="Times New Roman" w:cs="Times New Roman" w:hint="eastAsia"/>
          <w:b/>
          <w:sz w:val="20"/>
          <w:szCs w:val="20"/>
          <w:u w:val="single"/>
        </w:rPr>
        <w:t>規範」，</w:t>
      </w:r>
      <w:r w:rsidRPr="00644880">
        <w:rPr>
          <w:rFonts w:ascii="Times New Roman" w:eastAsia="標楷體" w:hAnsi="Times New Roman" w:cs="Times New Roman"/>
          <w:b/>
          <w:sz w:val="20"/>
          <w:szCs w:val="20"/>
          <w:u w:val="single"/>
        </w:rPr>
        <w:t>教師於申請本法各項獎勵時，需依「國立中山大學教師學術倫理實施方案」檢具近三年內參加學術倫理課程講習證明。</w:t>
      </w:r>
    </w:p>
    <w:p w:rsidR="00C9257F" w:rsidRPr="00644880" w:rsidRDefault="00C9257F" w:rsidP="00C9257F">
      <w:pPr>
        <w:spacing w:line="240" w:lineRule="atLeast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二、教學歷程檔案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644880" w:rsidRPr="00644880" w:rsidTr="003903AE">
        <w:trPr>
          <w:trHeight w:val="397"/>
        </w:trPr>
        <w:tc>
          <w:tcPr>
            <w:tcW w:w="1701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</w:p>
        </w:tc>
        <w:tc>
          <w:tcPr>
            <w:tcW w:w="8080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評量標準</w:t>
            </w:r>
          </w:p>
        </w:tc>
      </w:tr>
      <w:tr w:rsidR="00644880" w:rsidRPr="00644880" w:rsidTr="003903AE">
        <w:trPr>
          <w:trHeight w:val="291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完整性</w:t>
            </w: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教學歷程檔案建置完整</w:t>
            </w:r>
          </w:p>
        </w:tc>
      </w:tr>
      <w:tr w:rsidR="00644880" w:rsidRPr="00644880" w:rsidTr="003903AE">
        <w:trPr>
          <w:trHeight w:val="212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提供資料足以據此判斷教學品質</w:t>
            </w:r>
          </w:p>
        </w:tc>
      </w:tr>
      <w:tr w:rsidR="00644880" w:rsidRPr="00644880" w:rsidTr="003903AE">
        <w:trPr>
          <w:trHeight w:val="401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一致性</w:t>
            </w: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教學理念、教學目標、教學策略與方法具一致性</w:t>
            </w:r>
          </w:p>
        </w:tc>
      </w:tr>
      <w:tr w:rsidR="00644880" w:rsidRPr="00644880" w:rsidTr="003903AE">
        <w:trPr>
          <w:trHeight w:val="718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所提供之之教學大綱、測驗考卷、投影片、教材等資料，能夠支持教學理念與教學目標</w:t>
            </w:r>
          </w:p>
        </w:tc>
      </w:tr>
      <w:tr w:rsidR="00644880" w:rsidRPr="00644880" w:rsidTr="003903AE">
        <w:trPr>
          <w:trHeight w:val="700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可信度與可靠性</w:t>
            </w: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教學歷程檔案中匯聚之證據完善、有具體細節，而非僅僅是片面之詞或抽象籠統說明</w:t>
            </w:r>
          </w:p>
        </w:tc>
      </w:tr>
      <w:tr w:rsidR="00644880" w:rsidRPr="00644880" w:rsidTr="003903AE">
        <w:trPr>
          <w:trHeight w:val="229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教學歷程檔案中包括來自於學生、同儕、教學評量等來源的證據，而且與個人自我評估一致</w:t>
            </w:r>
          </w:p>
        </w:tc>
      </w:tr>
      <w:tr w:rsidR="00644880" w:rsidRPr="00644880" w:rsidTr="003903AE">
        <w:trPr>
          <w:trHeight w:val="495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反思與改進</w:t>
            </w: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在教學理念、教學目標、教學目標與策略、自我成效評估上，顯現出深入周詳的考量與反思。</w:t>
            </w:r>
          </w:p>
        </w:tc>
      </w:tr>
      <w:tr w:rsidR="00644880" w:rsidRPr="00644880" w:rsidTr="003903AE">
        <w:trPr>
          <w:trHeight w:val="237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在教學上的反思能反映在教學的改進努力與具體改善成效之上</w:t>
            </w:r>
          </w:p>
        </w:tc>
      </w:tr>
      <w:tr w:rsidR="00644880" w:rsidRPr="00644880" w:rsidTr="003903AE">
        <w:trPr>
          <w:trHeight w:val="285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教學表現</w:t>
            </w: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教學歷程檔案顯示出教師於教學上具有優秀表現</w:t>
            </w:r>
          </w:p>
        </w:tc>
      </w:tr>
      <w:tr w:rsidR="00644880" w:rsidRPr="00644880" w:rsidTr="003903AE">
        <w:trPr>
          <w:trHeight w:val="409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教學歷程檔案顯示出教師於教學上具創新性、實驗性或其他傑出特色</w:t>
            </w:r>
          </w:p>
        </w:tc>
      </w:tr>
      <w:tr w:rsidR="00644880" w:rsidRPr="00644880" w:rsidTr="003903AE">
        <w:trPr>
          <w:trHeight w:val="409"/>
        </w:trPr>
        <w:tc>
          <w:tcPr>
            <w:tcW w:w="9781" w:type="dxa"/>
            <w:gridSpan w:val="2"/>
            <w:shd w:val="clear" w:color="auto" w:fill="F2DBDB"/>
            <w:vAlign w:val="center"/>
          </w:tcPr>
          <w:p w:rsidR="00C9257F" w:rsidRPr="00644880" w:rsidRDefault="00C9257F" w:rsidP="00C925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880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參與遴選及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獲獎期間同意教學歷程檔案資料公開之簽署</w:t>
            </w:r>
          </w:p>
          <w:p w:rsidR="00C9257F" w:rsidRPr="00644880" w:rsidRDefault="00C9257F" w:rsidP="00C925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257F" w:rsidRPr="00644880" w:rsidRDefault="00C9257F" w:rsidP="00C9257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申請教師簽名：</w:t>
            </w:r>
            <w:r w:rsidRPr="006448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C70AC9" w:rsidRPr="00644880" w:rsidRDefault="00C70AC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4488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9257F" w:rsidRPr="00644880" w:rsidRDefault="00C9257F" w:rsidP="00C9257F">
      <w:pPr>
        <w:snapToGrid w:val="0"/>
        <w:spacing w:line="240" w:lineRule="atLeast"/>
        <w:jc w:val="both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三、</w:t>
      </w:r>
      <w:r w:rsidRPr="00644880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本次參加遴選提供之錄播課程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75"/>
        <w:gridCol w:w="1995"/>
        <w:gridCol w:w="2710"/>
      </w:tblGrid>
      <w:tr w:rsidR="00644880" w:rsidRPr="00644880" w:rsidTr="003903AE">
        <w:trPr>
          <w:trHeight w:val="458"/>
        </w:trPr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錄製課程名稱</w:t>
            </w: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rPr>
          <w:trHeight w:val="458"/>
        </w:trPr>
        <w:tc>
          <w:tcPr>
            <w:tcW w:w="1701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必選修</w:t>
            </w:r>
          </w:p>
        </w:tc>
        <w:tc>
          <w:tcPr>
            <w:tcW w:w="337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□必修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□選修</w:t>
            </w: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修課學生人數</w:t>
            </w:r>
          </w:p>
        </w:tc>
        <w:tc>
          <w:tcPr>
            <w:tcW w:w="2710" w:type="dxa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4880" w:rsidRPr="00644880" w:rsidTr="003903AE">
        <w:trPr>
          <w:trHeight w:val="195"/>
        </w:trPr>
        <w:tc>
          <w:tcPr>
            <w:tcW w:w="1701" w:type="dxa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</w:p>
        </w:tc>
        <w:tc>
          <w:tcPr>
            <w:tcW w:w="8080" w:type="dxa"/>
            <w:gridSpan w:val="3"/>
            <w:shd w:val="clear" w:color="auto" w:fill="DBE5F1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評量標準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於課程需要強調或關注之處，會變更聲調或節奏來加以強調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對於新出現的術語或概念會加以定義與說明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對於複雜的資訊，會詳細說明或重覆加以解釋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會舉例來說明課程內容</w:t>
            </w:r>
          </w:p>
        </w:tc>
      </w:tr>
      <w:tr w:rsidR="00644880" w:rsidRPr="00644880" w:rsidTr="003903AE">
        <w:trPr>
          <w:trHeight w:val="409"/>
        </w:trPr>
        <w:tc>
          <w:tcPr>
            <w:tcW w:w="1701" w:type="dxa"/>
            <w:vMerge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教師應用之教學方法，適合該課程屬性</w:t>
            </w:r>
          </w:p>
        </w:tc>
      </w:tr>
      <w:tr w:rsidR="00644880" w:rsidRPr="00644880" w:rsidTr="003903AE">
        <w:trPr>
          <w:trHeight w:val="401"/>
        </w:trPr>
        <w:tc>
          <w:tcPr>
            <w:tcW w:w="1701" w:type="dxa"/>
            <w:vMerge w:val="restart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師生互動</w:t>
            </w: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教師沒有使學生分心之作為</w:t>
            </w:r>
          </w:p>
        </w:tc>
      </w:tr>
      <w:tr w:rsidR="00644880" w:rsidRPr="00644880" w:rsidTr="003903AE">
        <w:trPr>
          <w:trHeight w:val="401"/>
        </w:trPr>
        <w:tc>
          <w:tcPr>
            <w:tcW w:w="1701" w:type="dxa"/>
            <w:vMerge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教師眼神與學生保持交會</w:t>
            </w:r>
          </w:p>
        </w:tc>
      </w:tr>
      <w:tr w:rsidR="00644880" w:rsidRPr="00644880" w:rsidTr="003903AE">
        <w:trPr>
          <w:trHeight w:val="401"/>
        </w:trPr>
        <w:tc>
          <w:tcPr>
            <w:tcW w:w="1701" w:type="dxa"/>
            <w:vMerge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會暫時停頓以讓學生提問</w:t>
            </w:r>
          </w:p>
        </w:tc>
      </w:tr>
      <w:tr w:rsidR="00644880" w:rsidRPr="00644880" w:rsidTr="003903AE">
        <w:trPr>
          <w:trHeight w:val="420"/>
        </w:trPr>
        <w:tc>
          <w:tcPr>
            <w:tcW w:w="1701" w:type="dxa"/>
            <w:vMerge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上課步調允許學生及時做筆記</w:t>
            </w:r>
          </w:p>
        </w:tc>
      </w:tr>
      <w:tr w:rsidR="00C9257F" w:rsidRPr="00644880" w:rsidTr="003903AE">
        <w:trPr>
          <w:trHeight w:val="409"/>
        </w:trPr>
        <w:tc>
          <w:tcPr>
            <w:tcW w:w="1701" w:type="dxa"/>
            <w:vMerge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9257F" w:rsidRPr="00644880" w:rsidRDefault="00C9257F" w:rsidP="00C9257F">
            <w:pPr>
              <w:spacing w:line="240" w:lineRule="atLeas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4880">
              <w:rPr>
                <w:rFonts w:ascii="Times New Roman" w:eastAsia="標楷體" w:hAnsi="Times New Roman" w:cs="Times New Roman" w:hint="eastAsia"/>
                <w:szCs w:val="24"/>
              </w:rPr>
              <w:t>對於重要觀念，會明確提醒學生加以注意</w:t>
            </w:r>
          </w:p>
        </w:tc>
      </w:tr>
    </w:tbl>
    <w:p w:rsidR="00C9257F" w:rsidRPr="00644880" w:rsidRDefault="00C9257F" w:rsidP="00C9257F">
      <w:pPr>
        <w:adjustRightInd w:val="0"/>
        <w:snapToGrid w:val="0"/>
        <w:spacing w:beforeLines="50" w:before="180"/>
        <w:ind w:leftChars="1400" w:left="3360"/>
        <w:rPr>
          <w:rFonts w:ascii="Times New Roman" w:eastAsia="標楷體" w:hAnsi="Times New Roman" w:cs="Times New Roman"/>
          <w:sz w:val="28"/>
          <w:szCs w:val="28"/>
        </w:rPr>
      </w:pPr>
    </w:p>
    <w:p w:rsidR="00C9257F" w:rsidRPr="00644880" w:rsidRDefault="00C9257F" w:rsidP="00C9257F">
      <w:pPr>
        <w:adjustRightInd w:val="0"/>
        <w:snapToGrid w:val="0"/>
        <w:spacing w:beforeLines="50" w:before="180"/>
        <w:ind w:leftChars="1400" w:left="3360"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 w:val="28"/>
          <w:szCs w:val="28"/>
        </w:rPr>
        <w:t>申請教師簽名：</w:t>
      </w:r>
      <w:r w:rsidRPr="0064488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</w:t>
      </w:r>
    </w:p>
    <w:p w:rsidR="00C9257F" w:rsidRPr="00644880" w:rsidRDefault="00C9257F" w:rsidP="00C9257F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C3868" w:rsidRPr="00644880" w:rsidRDefault="001C3868" w:rsidP="003B11E5">
      <w:pPr>
        <w:widowControl/>
        <w:rPr>
          <w:rFonts w:ascii="Times New Roman" w:eastAsia="標楷體" w:hAnsi="Times New Roman" w:cs="Times New Roman"/>
          <w:szCs w:val="24"/>
        </w:rPr>
      </w:pPr>
      <w:r w:rsidRPr="00644880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653F3E" w:rsidRPr="00644880" w:rsidRDefault="00653F3E" w:rsidP="002D356A">
      <w:pPr>
        <w:widowControl/>
      </w:pPr>
    </w:p>
    <w:sectPr w:rsidR="00653F3E" w:rsidRPr="00644880" w:rsidSect="002D409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04" w:rsidRDefault="00B03904" w:rsidP="002570FE">
      <w:r>
        <w:separator/>
      </w:r>
    </w:p>
  </w:endnote>
  <w:endnote w:type="continuationSeparator" w:id="0">
    <w:p w:rsidR="00B03904" w:rsidRDefault="00B03904" w:rsidP="0025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88520"/>
      <w:docPartObj>
        <w:docPartGallery w:val="Page Numbers (Bottom of Page)"/>
        <w:docPartUnique/>
      </w:docPartObj>
    </w:sdtPr>
    <w:sdtEndPr/>
    <w:sdtContent>
      <w:p w:rsidR="00F64153" w:rsidRDefault="00F64153" w:rsidP="00231D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0B" w:rsidRPr="001D620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04" w:rsidRDefault="00B03904" w:rsidP="002570FE">
      <w:r>
        <w:separator/>
      </w:r>
    </w:p>
  </w:footnote>
  <w:footnote w:type="continuationSeparator" w:id="0">
    <w:p w:rsidR="00B03904" w:rsidRDefault="00B03904" w:rsidP="0025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A73"/>
    <w:multiLevelType w:val="hybridMultilevel"/>
    <w:tmpl w:val="77B4BB8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59974CB"/>
    <w:multiLevelType w:val="hybridMultilevel"/>
    <w:tmpl w:val="679E8A44"/>
    <w:lvl w:ilvl="0" w:tplc="66D20E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D1EE2"/>
    <w:multiLevelType w:val="hybridMultilevel"/>
    <w:tmpl w:val="CFCE9AF0"/>
    <w:lvl w:ilvl="0" w:tplc="633A29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9FE8F202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hint="eastAsia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B50894"/>
    <w:multiLevelType w:val="multilevel"/>
    <w:tmpl w:val="EDF6BF2C"/>
    <w:lvl w:ilvl="0">
      <w:start w:val="1"/>
      <w:numFmt w:val="taiwaneseCountingThousand"/>
      <w:lvlText w:val="（%1）"/>
      <w:lvlJc w:val="left"/>
      <w:pPr>
        <w:ind w:left="797" w:hanging="9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857" w:hanging="480"/>
      </w:pPr>
    </w:lvl>
    <w:lvl w:ilvl="2">
      <w:start w:val="1"/>
      <w:numFmt w:val="lowerRoman"/>
      <w:lvlText w:val="%3."/>
      <w:lvlJc w:val="right"/>
      <w:pPr>
        <w:ind w:left="1337" w:hanging="480"/>
      </w:pPr>
    </w:lvl>
    <w:lvl w:ilvl="3">
      <w:start w:val="1"/>
      <w:numFmt w:val="decimal"/>
      <w:lvlText w:val="%4."/>
      <w:lvlJc w:val="left"/>
      <w:pPr>
        <w:ind w:left="1817" w:hanging="480"/>
      </w:pPr>
    </w:lvl>
    <w:lvl w:ilvl="4">
      <w:start w:val="1"/>
      <w:numFmt w:val="ideographTraditional"/>
      <w:lvlText w:val="%5、"/>
      <w:lvlJc w:val="left"/>
      <w:pPr>
        <w:ind w:left="2297" w:hanging="480"/>
      </w:pPr>
    </w:lvl>
    <w:lvl w:ilvl="5">
      <w:start w:val="1"/>
      <w:numFmt w:val="lowerRoman"/>
      <w:lvlText w:val="%6."/>
      <w:lvlJc w:val="right"/>
      <w:pPr>
        <w:ind w:left="2777" w:hanging="480"/>
      </w:pPr>
    </w:lvl>
    <w:lvl w:ilvl="6">
      <w:start w:val="1"/>
      <w:numFmt w:val="decimal"/>
      <w:lvlText w:val="%7."/>
      <w:lvlJc w:val="left"/>
      <w:pPr>
        <w:ind w:left="3257" w:hanging="480"/>
      </w:pPr>
    </w:lvl>
    <w:lvl w:ilvl="7">
      <w:start w:val="1"/>
      <w:numFmt w:val="ideographTraditional"/>
      <w:lvlText w:val="%8、"/>
      <w:lvlJc w:val="left"/>
      <w:pPr>
        <w:ind w:left="3737" w:hanging="480"/>
      </w:pPr>
    </w:lvl>
    <w:lvl w:ilvl="8">
      <w:start w:val="1"/>
      <w:numFmt w:val="lowerRoman"/>
      <w:lvlText w:val="%9."/>
      <w:lvlJc w:val="right"/>
      <w:pPr>
        <w:ind w:left="4217" w:hanging="480"/>
      </w:pPr>
    </w:lvl>
  </w:abstractNum>
  <w:abstractNum w:abstractNumId="4">
    <w:nsid w:val="0774223E"/>
    <w:multiLevelType w:val="hybridMultilevel"/>
    <w:tmpl w:val="F05A6F5A"/>
    <w:lvl w:ilvl="0" w:tplc="31341E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1D6130"/>
    <w:multiLevelType w:val="hybridMultilevel"/>
    <w:tmpl w:val="898E8CDE"/>
    <w:lvl w:ilvl="0" w:tplc="B21E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312D0"/>
    <w:multiLevelType w:val="hybridMultilevel"/>
    <w:tmpl w:val="26FE3D74"/>
    <w:lvl w:ilvl="0" w:tplc="B71C1C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0A7BF7"/>
    <w:multiLevelType w:val="hybridMultilevel"/>
    <w:tmpl w:val="DBA49F4C"/>
    <w:lvl w:ilvl="0" w:tplc="E8E06C50">
      <w:start w:val="1"/>
      <w:numFmt w:val="taiwaneseCountingThousand"/>
      <w:lvlText w:val="（%1）"/>
      <w:lvlJc w:val="left"/>
      <w:pPr>
        <w:ind w:left="79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8">
    <w:nsid w:val="0D7F73D2"/>
    <w:multiLevelType w:val="hybridMultilevel"/>
    <w:tmpl w:val="1786B864"/>
    <w:lvl w:ilvl="0" w:tplc="6D1888EC">
      <w:start w:val="1"/>
      <w:numFmt w:val="taiwaneseCountingThousand"/>
      <w:lvlText w:val="(%1)"/>
      <w:lvlJc w:val="left"/>
      <w:pPr>
        <w:tabs>
          <w:tab w:val="num" w:pos="1104"/>
        </w:tabs>
        <w:ind w:left="1104" w:hanging="624"/>
      </w:pPr>
      <w:rPr>
        <w:rFonts w:hint="eastAsia"/>
        <w:b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6A35CF"/>
    <w:multiLevelType w:val="hybridMultilevel"/>
    <w:tmpl w:val="F05A6F5A"/>
    <w:lvl w:ilvl="0" w:tplc="31341E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E10E69"/>
    <w:multiLevelType w:val="hybridMultilevel"/>
    <w:tmpl w:val="61AC8F24"/>
    <w:lvl w:ilvl="0" w:tplc="01240D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2A3AA6"/>
    <w:multiLevelType w:val="hybridMultilevel"/>
    <w:tmpl w:val="679E8A44"/>
    <w:lvl w:ilvl="0" w:tplc="66D20E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BD70B8"/>
    <w:multiLevelType w:val="hybridMultilevel"/>
    <w:tmpl w:val="26FE3D74"/>
    <w:lvl w:ilvl="0" w:tplc="B71C1C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7A714A"/>
    <w:multiLevelType w:val="hybridMultilevel"/>
    <w:tmpl w:val="32AC471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B465896"/>
    <w:multiLevelType w:val="hybridMultilevel"/>
    <w:tmpl w:val="5AA4A228"/>
    <w:lvl w:ilvl="0" w:tplc="A5FC54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C44209"/>
    <w:multiLevelType w:val="hybridMultilevel"/>
    <w:tmpl w:val="D0BC4C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6320E0"/>
    <w:multiLevelType w:val="hybridMultilevel"/>
    <w:tmpl w:val="048AA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7C3881"/>
    <w:multiLevelType w:val="hybridMultilevel"/>
    <w:tmpl w:val="32AC471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3A71B32"/>
    <w:multiLevelType w:val="hybridMultilevel"/>
    <w:tmpl w:val="32AC471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5493D5D"/>
    <w:multiLevelType w:val="hybridMultilevel"/>
    <w:tmpl w:val="B3B829D0"/>
    <w:lvl w:ilvl="0" w:tplc="C15439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88040E"/>
    <w:multiLevelType w:val="hybridMultilevel"/>
    <w:tmpl w:val="94B697C2"/>
    <w:lvl w:ilvl="0" w:tplc="298899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  <w:sz w:val="28"/>
        <w:u w:val="single"/>
        <w:lang w:val="en-US"/>
      </w:rPr>
    </w:lvl>
    <w:lvl w:ilvl="1" w:tplc="6D1888EC">
      <w:start w:val="1"/>
      <w:numFmt w:val="taiwaneseCountingThousand"/>
      <w:lvlText w:val="(%2)"/>
      <w:lvlJc w:val="left"/>
      <w:pPr>
        <w:tabs>
          <w:tab w:val="num" w:pos="1104"/>
        </w:tabs>
        <w:ind w:left="1104" w:hanging="624"/>
      </w:pPr>
      <w:rPr>
        <w:rFonts w:hint="eastAsia"/>
        <w:b/>
        <w:color w:val="FF0000"/>
        <w:sz w:val="24"/>
        <w:szCs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814A07"/>
    <w:multiLevelType w:val="hybridMultilevel"/>
    <w:tmpl w:val="A1B4FFD6"/>
    <w:lvl w:ilvl="0" w:tplc="0DD4F4F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color w:val="auto"/>
        <w:sz w:val="24"/>
        <w:szCs w:val="24"/>
      </w:rPr>
    </w:lvl>
    <w:lvl w:ilvl="1" w:tplc="5DAAB16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95BA6"/>
    <w:multiLevelType w:val="hybridMultilevel"/>
    <w:tmpl w:val="4C04B226"/>
    <w:lvl w:ilvl="0" w:tplc="9362AD36">
      <w:start w:val="1"/>
      <w:numFmt w:val="ideographLegalTraditional"/>
      <w:lvlText w:val="%1、"/>
      <w:lvlJc w:val="left"/>
      <w:pPr>
        <w:ind w:left="-2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9E50CB"/>
    <w:multiLevelType w:val="hybridMultilevel"/>
    <w:tmpl w:val="E826A498"/>
    <w:lvl w:ilvl="0" w:tplc="1AAA2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D02197"/>
    <w:multiLevelType w:val="hybridMultilevel"/>
    <w:tmpl w:val="B598242C"/>
    <w:lvl w:ilvl="0" w:tplc="323478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C4469B6"/>
    <w:multiLevelType w:val="hybridMultilevel"/>
    <w:tmpl w:val="632C0B4C"/>
    <w:lvl w:ilvl="0" w:tplc="E51CE5EE">
      <w:start w:val="4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  <w:b/>
        <w:sz w:val="24"/>
        <w:szCs w:val="24"/>
        <w:lang w:val="en-US"/>
      </w:rPr>
    </w:lvl>
    <w:lvl w:ilvl="1" w:tplc="108E6CC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9507D8"/>
    <w:multiLevelType w:val="hybridMultilevel"/>
    <w:tmpl w:val="9800BD18"/>
    <w:lvl w:ilvl="0" w:tplc="CC14D22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Times New Roman" w:eastAsia="標楷體" w:hAnsi="標楷體" w:cs="Times New Roman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9479F7"/>
    <w:multiLevelType w:val="hybridMultilevel"/>
    <w:tmpl w:val="F140A5B6"/>
    <w:lvl w:ilvl="0" w:tplc="CEC268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eastAsia"/>
        <w:color w:val="FF0000"/>
        <w:u w:val="single"/>
      </w:rPr>
    </w:lvl>
    <w:lvl w:ilvl="1" w:tplc="AF12C5D0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ascii="Times New Roman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6926CE"/>
    <w:multiLevelType w:val="hybridMultilevel"/>
    <w:tmpl w:val="7BACF6D6"/>
    <w:lvl w:ilvl="0" w:tplc="FD7649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828C5"/>
    <w:multiLevelType w:val="hybridMultilevel"/>
    <w:tmpl w:val="94B697C2"/>
    <w:lvl w:ilvl="0" w:tplc="298899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  <w:sz w:val="28"/>
        <w:u w:val="single"/>
        <w:lang w:val="en-US"/>
      </w:rPr>
    </w:lvl>
    <w:lvl w:ilvl="1" w:tplc="6D1888EC">
      <w:start w:val="1"/>
      <w:numFmt w:val="taiwaneseCountingThousand"/>
      <w:lvlText w:val="(%2)"/>
      <w:lvlJc w:val="left"/>
      <w:pPr>
        <w:tabs>
          <w:tab w:val="num" w:pos="1104"/>
        </w:tabs>
        <w:ind w:left="1104" w:hanging="624"/>
      </w:pPr>
      <w:rPr>
        <w:rFonts w:hint="eastAsia"/>
        <w:b/>
        <w:color w:val="FF0000"/>
        <w:sz w:val="24"/>
        <w:szCs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7A21F4"/>
    <w:multiLevelType w:val="hybridMultilevel"/>
    <w:tmpl w:val="4A90EE60"/>
    <w:lvl w:ilvl="0" w:tplc="7764C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D87759"/>
    <w:multiLevelType w:val="hybridMultilevel"/>
    <w:tmpl w:val="C44E8D6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3A2C1D"/>
    <w:multiLevelType w:val="hybridMultilevel"/>
    <w:tmpl w:val="0C660006"/>
    <w:lvl w:ilvl="0" w:tplc="B45E225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 w:tplc="53EAB256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sz w:val="24"/>
        <w:szCs w:val="24"/>
        <w:u w:val="single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216A23"/>
    <w:multiLevelType w:val="hybridMultilevel"/>
    <w:tmpl w:val="9370B512"/>
    <w:lvl w:ilvl="0" w:tplc="04090017">
      <w:start w:val="1"/>
      <w:numFmt w:val="ideographLegalTraditional"/>
      <w:lvlText w:val="%1、"/>
      <w:lvlJc w:val="left"/>
      <w:pPr>
        <w:ind w:left="-240" w:hanging="480"/>
      </w:pPr>
    </w:lvl>
    <w:lvl w:ilvl="1" w:tplc="0BAC05B8">
      <w:start w:val="1"/>
      <w:numFmt w:val="taiwaneseCountingThousand"/>
      <w:lvlText w:val="%2、"/>
      <w:lvlJc w:val="left"/>
      <w:pPr>
        <w:ind w:left="480" w:hanging="48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5"/>
  </w:num>
  <w:num w:numId="5">
    <w:abstractNumId w:val="14"/>
  </w:num>
  <w:num w:numId="6">
    <w:abstractNumId w:val="21"/>
  </w:num>
  <w:num w:numId="7">
    <w:abstractNumId w:val="18"/>
  </w:num>
  <w:num w:numId="8">
    <w:abstractNumId w:val="24"/>
  </w:num>
  <w:num w:numId="9">
    <w:abstractNumId w:val="33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10"/>
  </w:num>
  <w:num w:numId="17">
    <w:abstractNumId w:val="23"/>
  </w:num>
  <w:num w:numId="18">
    <w:abstractNumId w:val="5"/>
  </w:num>
  <w:num w:numId="19">
    <w:abstractNumId w:val="27"/>
  </w:num>
  <w:num w:numId="20">
    <w:abstractNumId w:val="19"/>
  </w:num>
  <w:num w:numId="21">
    <w:abstractNumId w:val="26"/>
  </w:num>
  <w:num w:numId="22">
    <w:abstractNumId w:val="0"/>
  </w:num>
  <w:num w:numId="23">
    <w:abstractNumId w:val="16"/>
  </w:num>
  <w:num w:numId="24">
    <w:abstractNumId w:val="15"/>
  </w:num>
  <w:num w:numId="25">
    <w:abstractNumId w:val="6"/>
  </w:num>
  <w:num w:numId="26">
    <w:abstractNumId w:val="11"/>
  </w:num>
  <w:num w:numId="27">
    <w:abstractNumId w:val="9"/>
  </w:num>
  <w:num w:numId="28">
    <w:abstractNumId w:val="7"/>
  </w:num>
  <w:num w:numId="29">
    <w:abstractNumId w:val="8"/>
  </w:num>
  <w:num w:numId="30">
    <w:abstractNumId w:val="13"/>
  </w:num>
  <w:num w:numId="31">
    <w:abstractNumId w:val="20"/>
  </w:num>
  <w:num w:numId="32">
    <w:abstractNumId w:val="17"/>
  </w:num>
  <w:num w:numId="33">
    <w:abstractNumId w:val="12"/>
  </w:num>
  <w:num w:numId="34">
    <w:abstractNumId w:val="1"/>
  </w:num>
  <w:num w:numId="35">
    <w:abstractNumId w:val="4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F0"/>
    <w:rsid w:val="00013405"/>
    <w:rsid w:val="0003418F"/>
    <w:rsid w:val="00072243"/>
    <w:rsid w:val="000A4F12"/>
    <w:rsid w:val="000D62A5"/>
    <w:rsid w:val="0010421E"/>
    <w:rsid w:val="00135453"/>
    <w:rsid w:val="00187E0E"/>
    <w:rsid w:val="001B5377"/>
    <w:rsid w:val="001C3868"/>
    <w:rsid w:val="001D620B"/>
    <w:rsid w:val="0022553B"/>
    <w:rsid w:val="00231D41"/>
    <w:rsid w:val="002570FE"/>
    <w:rsid w:val="002D0030"/>
    <w:rsid w:val="002D356A"/>
    <w:rsid w:val="002D409E"/>
    <w:rsid w:val="00315012"/>
    <w:rsid w:val="00365D8A"/>
    <w:rsid w:val="003736A9"/>
    <w:rsid w:val="003903AE"/>
    <w:rsid w:val="003B11E5"/>
    <w:rsid w:val="003B6B76"/>
    <w:rsid w:val="003C0235"/>
    <w:rsid w:val="00414A53"/>
    <w:rsid w:val="004B17B4"/>
    <w:rsid w:val="004C226B"/>
    <w:rsid w:val="004E021A"/>
    <w:rsid w:val="004F26F2"/>
    <w:rsid w:val="004F5371"/>
    <w:rsid w:val="00551E4B"/>
    <w:rsid w:val="005D5E65"/>
    <w:rsid w:val="00605E25"/>
    <w:rsid w:val="00644880"/>
    <w:rsid w:val="00653F3E"/>
    <w:rsid w:val="006B62EB"/>
    <w:rsid w:val="006F3680"/>
    <w:rsid w:val="0073384E"/>
    <w:rsid w:val="00787A6C"/>
    <w:rsid w:val="007933F0"/>
    <w:rsid w:val="00797180"/>
    <w:rsid w:val="007B4E05"/>
    <w:rsid w:val="007D7053"/>
    <w:rsid w:val="0089323A"/>
    <w:rsid w:val="008A7B8B"/>
    <w:rsid w:val="008F14ED"/>
    <w:rsid w:val="009109A6"/>
    <w:rsid w:val="009126CF"/>
    <w:rsid w:val="0094313E"/>
    <w:rsid w:val="00963721"/>
    <w:rsid w:val="009641DD"/>
    <w:rsid w:val="0099261C"/>
    <w:rsid w:val="009B744D"/>
    <w:rsid w:val="009C7412"/>
    <w:rsid w:val="00A449C9"/>
    <w:rsid w:val="00A60B66"/>
    <w:rsid w:val="00AA6415"/>
    <w:rsid w:val="00AD203D"/>
    <w:rsid w:val="00B03904"/>
    <w:rsid w:val="00B24836"/>
    <w:rsid w:val="00B41020"/>
    <w:rsid w:val="00B462F7"/>
    <w:rsid w:val="00B738AB"/>
    <w:rsid w:val="00BB027B"/>
    <w:rsid w:val="00BB3FF1"/>
    <w:rsid w:val="00BD7880"/>
    <w:rsid w:val="00BF6DEA"/>
    <w:rsid w:val="00C03F23"/>
    <w:rsid w:val="00C2410B"/>
    <w:rsid w:val="00C26AA0"/>
    <w:rsid w:val="00C40FB1"/>
    <w:rsid w:val="00C57F8A"/>
    <w:rsid w:val="00C61E59"/>
    <w:rsid w:val="00C70AC9"/>
    <w:rsid w:val="00C9257F"/>
    <w:rsid w:val="00CB2F6D"/>
    <w:rsid w:val="00CE63DB"/>
    <w:rsid w:val="00D053CD"/>
    <w:rsid w:val="00D15904"/>
    <w:rsid w:val="00D762D3"/>
    <w:rsid w:val="00DC4E27"/>
    <w:rsid w:val="00DE2F9B"/>
    <w:rsid w:val="00E00E33"/>
    <w:rsid w:val="00E00F8C"/>
    <w:rsid w:val="00E17291"/>
    <w:rsid w:val="00E20881"/>
    <w:rsid w:val="00E25C66"/>
    <w:rsid w:val="00E2742A"/>
    <w:rsid w:val="00E27A27"/>
    <w:rsid w:val="00E42A68"/>
    <w:rsid w:val="00E85707"/>
    <w:rsid w:val="00EA3537"/>
    <w:rsid w:val="00F15F1A"/>
    <w:rsid w:val="00F60549"/>
    <w:rsid w:val="00F64153"/>
    <w:rsid w:val="00F86629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34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E4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0FE"/>
    <w:rPr>
      <w:sz w:val="20"/>
      <w:szCs w:val="20"/>
    </w:rPr>
  </w:style>
  <w:style w:type="paragraph" w:styleId="a8">
    <w:name w:val="List Paragraph"/>
    <w:basedOn w:val="a"/>
    <w:uiPriority w:val="34"/>
    <w:qFormat/>
    <w:rsid w:val="00B24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134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0134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4F26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F14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8F14ED"/>
    <w:rPr>
      <w:rFonts w:ascii="Times New Roman" w:eastAsia="新細明體" w:hAnsi="Times New Roman" w:cs="Times New Roman"/>
      <w:szCs w:val="20"/>
    </w:rPr>
  </w:style>
  <w:style w:type="table" w:customStyle="1" w:styleId="2">
    <w:name w:val="表格格線2"/>
    <w:basedOn w:val="a1"/>
    <w:next w:val="a3"/>
    <w:rsid w:val="00187E0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rsid w:val="00BB027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DC4E27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DC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34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E4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0FE"/>
    <w:rPr>
      <w:sz w:val="20"/>
      <w:szCs w:val="20"/>
    </w:rPr>
  </w:style>
  <w:style w:type="paragraph" w:styleId="a8">
    <w:name w:val="List Paragraph"/>
    <w:basedOn w:val="a"/>
    <w:uiPriority w:val="34"/>
    <w:qFormat/>
    <w:rsid w:val="00B24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134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0134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rsid w:val="004F26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8F14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8F14ED"/>
    <w:rPr>
      <w:rFonts w:ascii="Times New Roman" w:eastAsia="新細明體" w:hAnsi="Times New Roman" w:cs="Times New Roman"/>
      <w:szCs w:val="20"/>
    </w:rPr>
  </w:style>
  <w:style w:type="table" w:customStyle="1" w:styleId="2">
    <w:name w:val="表格格線2"/>
    <w:basedOn w:val="a1"/>
    <w:next w:val="a3"/>
    <w:rsid w:val="00187E0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rsid w:val="00BB027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DC4E27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DC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5700-9EDF-4D71-9B19-D1DA15B7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2</cp:revision>
  <dcterms:created xsi:type="dcterms:W3CDTF">2021-03-23T03:29:00Z</dcterms:created>
  <dcterms:modified xsi:type="dcterms:W3CDTF">2021-03-23T03:29:00Z</dcterms:modified>
</cp:coreProperties>
</file>