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6329" w14:textId="6236ED74" w:rsidR="00340D89" w:rsidRPr="005A42C9" w:rsidRDefault="00594E5B" w:rsidP="00C3576E">
      <w:pPr>
        <w:spacing w:after="0"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Evaluation Directions for</w:t>
      </w:r>
      <w:r w:rsidR="00F4365D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="00012DC2" w:rsidRPr="005A42C9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the </w:t>
      </w:r>
      <w:r w:rsidR="00F4365D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Center for</w:t>
      </w:r>
      <w:r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="00F4365D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Level 3 </w:t>
      </w:r>
      <w:r w:rsidR="002E7C28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Research </w:t>
      </w:r>
      <w:r w:rsidR="00F4365D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Task Force</w:t>
      </w:r>
      <w:r w:rsidR="002E7C28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="00340D89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of </w:t>
      </w:r>
      <w:r w:rsidR="00012DC2" w:rsidRPr="005A42C9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the </w:t>
      </w:r>
      <w:r w:rsidR="00340D89" w:rsidRPr="005A42C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College of Engineering of National Sun Yat-sen University</w:t>
      </w:r>
    </w:p>
    <w:p w14:paraId="08838ED6" w14:textId="6EC43A33" w:rsidR="00BF1E8A" w:rsidRDefault="00BF1E8A" w:rsidP="00BF1E8A">
      <w:pPr>
        <w:wordWrap w:val="0"/>
        <w:snapToGrid w:val="0"/>
        <w:spacing w:after="0" w:line="0" w:lineRule="atLeast"/>
        <w:ind w:right="720"/>
        <w:rPr>
          <w:rFonts w:ascii="Times New Roman" w:eastAsia="標楷體" w:hAnsi="Times New Roman" w:cs="Times New Roman"/>
          <w:color w:val="000000" w:themeColor="text1"/>
          <w:sz w:val="18"/>
          <w:szCs w:val="18"/>
          <w:lang w:eastAsia="zh-HK"/>
        </w:rPr>
      </w:pPr>
    </w:p>
    <w:p w14:paraId="78F99742" w14:textId="77777777" w:rsidR="00BF1E8A" w:rsidRPr="00BF1E8A" w:rsidRDefault="00BF1E8A" w:rsidP="00BF1E8A">
      <w:pPr>
        <w:wordWrap w:val="0"/>
        <w:snapToGrid w:val="0"/>
        <w:spacing w:after="0" w:line="0" w:lineRule="atLeast"/>
        <w:ind w:right="720"/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  <w:lang w:eastAsia="zh-HK"/>
        </w:rPr>
      </w:pPr>
    </w:p>
    <w:p w14:paraId="3ED2266D" w14:textId="4D13B7EB" w:rsidR="00000A3D" w:rsidRPr="00BF1E8A" w:rsidRDefault="00000A3D" w:rsidP="00E67C6A">
      <w:pPr>
        <w:snapToGrid w:val="0"/>
        <w:spacing w:after="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</w:pP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Formulated at the </w:t>
      </w:r>
      <w:r w:rsidR="005C2F01"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>11</w:t>
      </w: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th College </w:t>
      </w:r>
      <w:r w:rsidR="005C2F01"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>Executive</w:t>
      </w: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 Meeting of the 201</w:t>
      </w:r>
      <w:r w:rsidR="005C2F01"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>7</w:t>
      </w: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 academic year</w:t>
      </w:r>
      <w:r w:rsidR="00C3576E" w:rsidRPr="00BF1E8A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  <w:lang w:eastAsia="zh-HK"/>
        </w:rPr>
        <w:t xml:space="preserve"> on July 12, 2018</w:t>
      </w:r>
    </w:p>
    <w:p w14:paraId="52D1D839" w14:textId="523A1FC0" w:rsidR="00755196" w:rsidRPr="00BF1E8A" w:rsidRDefault="00755196" w:rsidP="00E67C6A">
      <w:pPr>
        <w:spacing w:after="0"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</w:pP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Amended at the </w:t>
      </w:r>
      <w:r w:rsidR="009C2BFC"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2nd </w:t>
      </w: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>College Executive Meeting of the 201</w:t>
      </w:r>
      <w:r w:rsidR="00B82E89"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>8</w:t>
      </w:r>
      <w:r w:rsidRPr="00BF1E8A">
        <w:rPr>
          <w:rFonts w:ascii="Times New Roman" w:eastAsia="標楷體" w:hAnsi="Times New Roman" w:cs="Times New Roman"/>
          <w:color w:val="000000" w:themeColor="text1"/>
          <w:sz w:val="20"/>
          <w:szCs w:val="18"/>
          <w:lang w:eastAsia="zh-HK"/>
        </w:rPr>
        <w:t xml:space="preserve"> academic year</w:t>
      </w:r>
      <w:r w:rsidR="00BF1E8A" w:rsidRPr="00BF1E8A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  <w:lang w:eastAsia="zh-HK"/>
        </w:rPr>
        <w:t xml:space="preserve"> on October 12, 2</w:t>
      </w:r>
      <w:r w:rsidR="00E521B3" w:rsidRPr="00BF1E8A">
        <w:rPr>
          <w:rFonts w:ascii="Times New Roman" w:eastAsia="標楷體" w:hAnsi="Times New Roman" w:cs="Times New Roman" w:hint="eastAsia"/>
          <w:color w:val="000000" w:themeColor="text1"/>
          <w:sz w:val="20"/>
          <w:szCs w:val="18"/>
          <w:lang w:eastAsia="zh-HK"/>
        </w:rPr>
        <w:t>018</w:t>
      </w:r>
    </w:p>
    <w:p w14:paraId="506CE13C" w14:textId="77777777" w:rsidR="00740FF4" w:rsidRPr="005A42C9" w:rsidRDefault="00740FF4" w:rsidP="00C3576E">
      <w:pPr>
        <w:spacing w:after="0"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</w:p>
    <w:p w14:paraId="732617DF" w14:textId="176EAE3D" w:rsidR="00752371" w:rsidRDefault="00E521B3" w:rsidP="00752371">
      <w:pPr>
        <w:pStyle w:val="a"/>
        <w:numPr>
          <w:ilvl w:val="0"/>
          <w:numId w:val="2"/>
        </w:numPr>
        <w:spacing w:after="0"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E67C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The E</w:t>
      </w:r>
      <w:r w:rsidR="008A24A2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valuation Directions for </w:t>
      </w:r>
      <w:r w:rsidR="00012DC2" w:rsidRPr="00E67C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the </w:t>
      </w:r>
      <w:r w:rsidR="008A24A2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Center for Level 3 Research Task Force</w:t>
      </w:r>
      <w:r w:rsidR="00916689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(hereinafter referred to as “the Directions”)</w:t>
      </w:r>
      <w:r w:rsidR="002C4F52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of </w:t>
      </w:r>
      <w:r w:rsidR="00012DC2" w:rsidRPr="00E67C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the </w:t>
      </w:r>
      <w:r w:rsidR="002C4F52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College of Engineering </w:t>
      </w:r>
      <w:r w:rsidR="007F793F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(hereinafter referred to as “the College”) </w:t>
      </w:r>
      <w:r w:rsidR="002C4F52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of National Sun Yat-sen University</w:t>
      </w:r>
      <w:r w:rsidR="007F793F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(hereinafter referred to as “NSYSU”)</w:t>
      </w:r>
      <w:r w:rsidR="00475F38" w:rsidRPr="00E67C6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475F38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are formulated in accordance with Article 5 of </w:t>
      </w:r>
      <w:r w:rsidR="00FA0C6C" w:rsidRPr="00E67C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the </w:t>
      </w:r>
      <w:r w:rsidR="00475F38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Regulations for </w:t>
      </w:r>
      <w:r w:rsidR="00EA6C8B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Review of Establishment and Abolition of </w:t>
      </w:r>
      <w:r w:rsidR="00475F38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Research Centers</w:t>
      </w:r>
      <w:r w:rsidR="00E40E5F" w:rsidRPr="00E67C6A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.</w:t>
      </w:r>
    </w:p>
    <w:p w14:paraId="0C1F271D" w14:textId="77777777" w:rsidR="00752371" w:rsidRDefault="00752371" w:rsidP="00752371">
      <w:pPr>
        <w:pStyle w:val="a"/>
        <w:numPr>
          <w:ilvl w:val="0"/>
          <w:numId w:val="0"/>
        </w:numPr>
        <w:spacing w:after="0" w:line="0" w:lineRule="atLeast"/>
        <w:ind w:left="509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</w:p>
    <w:p w14:paraId="7F26E44F" w14:textId="6CE39DB5" w:rsidR="00E40E5F" w:rsidRPr="00752371" w:rsidRDefault="00211594" w:rsidP="00752371">
      <w:pPr>
        <w:pStyle w:val="a"/>
        <w:numPr>
          <w:ilvl w:val="0"/>
          <w:numId w:val="2"/>
        </w:numPr>
        <w:spacing w:after="0"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A center for level 3 </w:t>
      </w:r>
      <w:r w:rsidR="00CA4A46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research </w:t>
      </w:r>
      <w:r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task force of the College shall be evaluated after </w:t>
      </w:r>
      <w:r w:rsidR="00634092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three years of operation. The evaluation is conducted every September. The center submits </w:t>
      </w:r>
      <w:r w:rsidR="00FA0C6C" w:rsidRPr="00752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its </w:t>
      </w:r>
      <w:r w:rsidR="00634092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performance information of the evaluation year to </w:t>
      </w:r>
      <w:r w:rsidR="00FA0C6C" w:rsidRPr="00752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the </w:t>
      </w:r>
      <w:r w:rsidR="00634092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College Executive Meeting for evaluation.</w:t>
      </w:r>
      <w:r w:rsidR="00B951F1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The result will be sent to</w:t>
      </w:r>
      <w:r w:rsidR="00142F63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FA0C6C" w:rsidRPr="007523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 xml:space="preserve">the </w:t>
      </w:r>
      <w:r w:rsidR="00B06D77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Research Center Evaluation Committee </w:t>
      </w:r>
      <w:r w:rsidR="00142F63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of</w:t>
      </w:r>
      <w:r w:rsidR="00B951F1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142F63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NSYSU </w:t>
      </w:r>
      <w:r w:rsidR="00B951F1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for future reference.</w:t>
      </w:r>
    </w:p>
    <w:p w14:paraId="61902432" w14:textId="77777777" w:rsidR="005A42C9" w:rsidRPr="005A42C9" w:rsidRDefault="005A42C9" w:rsidP="00C3576E">
      <w:pPr>
        <w:spacing w:after="0" w:line="0" w:lineRule="atLeast"/>
        <w:ind w:leftChars="14" w:left="253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EE50ED9" w14:textId="77777777" w:rsidR="00752371" w:rsidRDefault="00156DAE" w:rsidP="00752371">
      <w:pPr>
        <w:pStyle w:val="a"/>
        <w:numPr>
          <w:ilvl w:val="0"/>
          <w:numId w:val="3"/>
        </w:numPr>
        <w:spacing w:after="0"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The center receiving a grade of A is exempted from evaluation in the following year.</w:t>
      </w:r>
    </w:p>
    <w:p w14:paraId="7B3CDABE" w14:textId="336BD6AA" w:rsidR="005607BB" w:rsidRDefault="005607BB" w:rsidP="00752371">
      <w:pPr>
        <w:pStyle w:val="a"/>
        <w:numPr>
          <w:ilvl w:val="0"/>
          <w:numId w:val="3"/>
        </w:numPr>
        <w:spacing w:after="0"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The center receiving a grade of B shall be evaluated in the following year. </w:t>
      </w:r>
      <w:r w:rsidR="007C23F8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The center receiving a grade of B </w:t>
      </w:r>
      <w:r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in two consecutive years</w:t>
      </w:r>
      <w:r w:rsidR="002C689C" w:rsidRPr="00752371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 xml:space="preserve"> will be abolished.</w:t>
      </w:r>
    </w:p>
    <w:p w14:paraId="4B16F712" w14:textId="77777777" w:rsidR="00752371" w:rsidRPr="00752371" w:rsidRDefault="00752371" w:rsidP="00752371">
      <w:pPr>
        <w:pStyle w:val="a"/>
        <w:numPr>
          <w:ilvl w:val="0"/>
          <w:numId w:val="0"/>
        </w:numPr>
        <w:spacing w:after="0" w:line="0" w:lineRule="atLeast"/>
        <w:ind w:left="104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D572812" w14:textId="43A92191" w:rsidR="00752371" w:rsidRDefault="00D2687B" w:rsidP="00752371">
      <w:pPr>
        <w:pStyle w:val="afa"/>
        <w:numPr>
          <w:ilvl w:val="0"/>
          <w:numId w:val="2"/>
        </w:numPr>
        <w:snapToGrid w:val="0"/>
        <w:spacing w:beforeLines="50" w:before="180" w:line="0" w:lineRule="atLeast"/>
        <w:rPr>
          <w:rFonts w:ascii="Times New Roman" w:hAnsi="Times New Roman" w:cs="Times New Roman"/>
          <w:color w:val="000000" w:themeColor="text1"/>
          <w:lang w:eastAsia="zh-HK"/>
        </w:rPr>
      </w:pPr>
      <w:r w:rsidRPr="005A42C9">
        <w:rPr>
          <w:rFonts w:ascii="Times New Roman" w:hAnsi="Times New Roman" w:cs="Times New Roman"/>
          <w:color w:val="000000" w:themeColor="text1"/>
          <w:lang w:eastAsia="zh-HK"/>
        </w:rPr>
        <w:t>Matters not stated in the Directions shall be hand</w:t>
      </w:r>
      <w:r w:rsidR="00FA0C6C" w:rsidRPr="005A42C9">
        <w:rPr>
          <w:rFonts w:ascii="Times New Roman" w:hAnsi="Times New Roman" w:cs="Times New Roman"/>
          <w:color w:val="000000" w:themeColor="text1"/>
          <w:lang w:eastAsia="zh-HK"/>
        </w:rPr>
        <w:t>led according to</w:t>
      </w:r>
      <w:r w:rsidR="00A169B8" w:rsidRPr="005A42C9">
        <w:rPr>
          <w:rFonts w:ascii="Times New Roman" w:hAnsi="Times New Roman" w:cs="Times New Roman" w:hint="eastAsia"/>
          <w:color w:val="000000" w:themeColor="text1"/>
          <w:lang w:eastAsia="zh-HK"/>
        </w:rPr>
        <w:t xml:space="preserve"> </w:t>
      </w:r>
      <w:r w:rsidR="00012DC2" w:rsidRPr="005A42C9">
        <w:rPr>
          <w:rFonts w:ascii="Times New Roman" w:hAnsi="Times New Roman" w:cs="Times New Roman" w:hint="eastAsia"/>
          <w:color w:val="000000" w:themeColor="text1"/>
          <w:lang w:eastAsia="zh-HK"/>
        </w:rPr>
        <w:t xml:space="preserve">the </w:t>
      </w:r>
      <w:r w:rsidR="00A169B8" w:rsidRPr="005A42C9">
        <w:rPr>
          <w:rFonts w:ascii="Times New Roman" w:hAnsi="Times New Roman" w:cs="Times New Roman" w:hint="eastAsia"/>
          <w:color w:val="000000" w:themeColor="text1"/>
          <w:lang w:eastAsia="zh-HK"/>
        </w:rPr>
        <w:t xml:space="preserve">law and </w:t>
      </w:r>
      <w:r w:rsidR="00FA0C6C" w:rsidRPr="005A42C9">
        <w:rPr>
          <w:rFonts w:ascii="Times New Roman" w:hAnsi="Times New Roman" w:cs="Times New Roman"/>
          <w:color w:val="000000" w:themeColor="text1"/>
          <w:lang w:eastAsia="zh-HK"/>
        </w:rPr>
        <w:t>relevant rules</w:t>
      </w:r>
      <w:r w:rsidR="00A169B8" w:rsidRPr="005A42C9">
        <w:rPr>
          <w:rFonts w:ascii="Times New Roman" w:hAnsi="Times New Roman" w:cs="Times New Roman" w:hint="eastAsia"/>
          <w:color w:val="000000" w:themeColor="text1"/>
          <w:lang w:eastAsia="zh-HK"/>
        </w:rPr>
        <w:t xml:space="preserve"> of NSYSU.</w:t>
      </w:r>
    </w:p>
    <w:p w14:paraId="4A798839" w14:textId="77777777" w:rsidR="00752371" w:rsidRDefault="00752371" w:rsidP="00752371">
      <w:pPr>
        <w:pStyle w:val="afa"/>
        <w:snapToGrid w:val="0"/>
        <w:spacing w:beforeLines="50" w:before="180" w:line="0" w:lineRule="atLeast"/>
        <w:ind w:left="509"/>
        <w:rPr>
          <w:rFonts w:ascii="Times New Roman" w:hAnsi="Times New Roman" w:cs="Times New Roman"/>
          <w:color w:val="000000" w:themeColor="text1"/>
          <w:lang w:eastAsia="zh-HK"/>
        </w:rPr>
      </w:pPr>
    </w:p>
    <w:p w14:paraId="06926175" w14:textId="6F320783" w:rsidR="00433B7F" w:rsidRPr="00752371" w:rsidRDefault="00433B7F" w:rsidP="00752371">
      <w:pPr>
        <w:pStyle w:val="afa"/>
        <w:numPr>
          <w:ilvl w:val="0"/>
          <w:numId w:val="2"/>
        </w:numPr>
        <w:snapToGrid w:val="0"/>
        <w:spacing w:beforeLines="50" w:before="180" w:line="0" w:lineRule="atLeast"/>
        <w:rPr>
          <w:rFonts w:ascii="Times New Roman" w:hAnsi="Times New Roman" w:cs="Times New Roman"/>
          <w:color w:val="000000" w:themeColor="text1"/>
          <w:lang w:eastAsia="zh-HK"/>
        </w:rPr>
      </w:pPr>
      <w:r w:rsidRPr="00752371">
        <w:rPr>
          <w:rFonts w:ascii="Times New Roman" w:hAnsi="Times New Roman" w:cs="Times New Roman"/>
          <w:color w:val="000000" w:themeColor="text1"/>
        </w:rPr>
        <w:t xml:space="preserve">The Directions </w:t>
      </w:r>
      <w:r w:rsidR="00FA0C6C" w:rsidRPr="00752371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become effective after being </w:t>
      </w:r>
      <w:r w:rsidR="00A80379" w:rsidRPr="00752371">
        <w:rPr>
          <w:rFonts w:ascii="Times New Roman" w:hAnsi="Times New Roman" w:cs="Times New Roman"/>
          <w:color w:val="000000" w:themeColor="text1"/>
        </w:rPr>
        <w:t>approved</w:t>
      </w:r>
      <w:r w:rsidRPr="00752371">
        <w:rPr>
          <w:rFonts w:ascii="Times New Roman" w:hAnsi="Times New Roman" w:cs="Times New Roman"/>
          <w:color w:val="000000" w:themeColor="text1"/>
        </w:rPr>
        <w:t xml:space="preserve"> at </w:t>
      </w:r>
      <w:r w:rsidR="00FA0C6C" w:rsidRPr="00752371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the </w:t>
      </w:r>
      <w:r w:rsidRPr="00752371">
        <w:rPr>
          <w:rFonts w:ascii="Times New Roman" w:hAnsi="Times New Roman" w:cs="Times New Roman"/>
          <w:color w:val="000000" w:themeColor="text1"/>
        </w:rPr>
        <w:t xml:space="preserve">College </w:t>
      </w:r>
      <w:r w:rsidR="00A80379" w:rsidRPr="00752371">
        <w:rPr>
          <w:rFonts w:ascii="Times New Roman" w:hAnsi="Times New Roman" w:cs="Times New Roman"/>
          <w:color w:val="000000" w:themeColor="text1"/>
        </w:rPr>
        <w:t>Executive</w:t>
      </w:r>
      <w:r w:rsidRPr="00752371">
        <w:rPr>
          <w:rFonts w:ascii="Times New Roman" w:hAnsi="Times New Roman" w:cs="Times New Roman"/>
          <w:color w:val="000000" w:themeColor="text1"/>
        </w:rPr>
        <w:t xml:space="preserve"> Meeting. Amendments to the Directions shall follow the same procedure.</w:t>
      </w:r>
    </w:p>
    <w:sectPr w:rsidR="00433B7F" w:rsidRPr="00752371" w:rsidSect="005A42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A15A" w14:textId="77777777" w:rsidR="003E79BA" w:rsidRDefault="003E79BA" w:rsidP="00DC7BD8">
      <w:pPr>
        <w:spacing w:after="0" w:line="240" w:lineRule="auto"/>
      </w:pPr>
      <w:r>
        <w:separator/>
      </w:r>
    </w:p>
  </w:endnote>
  <w:endnote w:type="continuationSeparator" w:id="0">
    <w:p w14:paraId="659D90AA" w14:textId="77777777" w:rsidR="003E79BA" w:rsidRDefault="003E79BA" w:rsidP="00DC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4C17A" w14:textId="77777777" w:rsidR="003E79BA" w:rsidRDefault="003E79BA" w:rsidP="00DC7BD8">
      <w:pPr>
        <w:spacing w:after="0" w:line="240" w:lineRule="auto"/>
      </w:pPr>
      <w:r>
        <w:separator/>
      </w:r>
    </w:p>
  </w:footnote>
  <w:footnote w:type="continuationSeparator" w:id="0">
    <w:p w14:paraId="11A74125" w14:textId="77777777" w:rsidR="003E79BA" w:rsidRDefault="003E79BA" w:rsidP="00DC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566"/>
    <w:multiLevelType w:val="hybridMultilevel"/>
    <w:tmpl w:val="93466772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1271FF"/>
    <w:multiLevelType w:val="hybridMultilevel"/>
    <w:tmpl w:val="F000D12C"/>
    <w:lvl w:ilvl="0" w:tplc="5172FA5A">
      <w:start w:val="1"/>
      <w:numFmt w:val="decimal"/>
      <w:lvlText w:val="%1.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" w15:restartNumberingAfterBreak="0">
    <w:nsid w:val="39D73812"/>
    <w:multiLevelType w:val="hybridMultilevel"/>
    <w:tmpl w:val="A29EF424"/>
    <w:lvl w:ilvl="0" w:tplc="E13C79BA">
      <w:start w:val="1"/>
      <w:numFmt w:val="decimal"/>
      <w:lvlText w:val="(%1)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9"/>
    <w:rsid w:val="00000A3D"/>
    <w:rsid w:val="00012DC2"/>
    <w:rsid w:val="000530CB"/>
    <w:rsid w:val="000E198D"/>
    <w:rsid w:val="000F0D73"/>
    <w:rsid w:val="00111280"/>
    <w:rsid w:val="00131DEB"/>
    <w:rsid w:val="00142F63"/>
    <w:rsid w:val="00156DAE"/>
    <w:rsid w:val="001B7395"/>
    <w:rsid w:val="001D010F"/>
    <w:rsid w:val="00205497"/>
    <w:rsid w:val="00211594"/>
    <w:rsid w:val="0027077D"/>
    <w:rsid w:val="0028646A"/>
    <w:rsid w:val="002B4A2C"/>
    <w:rsid w:val="002C4F52"/>
    <w:rsid w:val="002C689C"/>
    <w:rsid w:val="002E7C28"/>
    <w:rsid w:val="0033012C"/>
    <w:rsid w:val="00340D89"/>
    <w:rsid w:val="003670BE"/>
    <w:rsid w:val="003E1DB9"/>
    <w:rsid w:val="003E79BA"/>
    <w:rsid w:val="004049DB"/>
    <w:rsid w:val="00433B7F"/>
    <w:rsid w:val="004445B9"/>
    <w:rsid w:val="00475F38"/>
    <w:rsid w:val="004E4901"/>
    <w:rsid w:val="005054AE"/>
    <w:rsid w:val="0051511B"/>
    <w:rsid w:val="00542408"/>
    <w:rsid w:val="005607BB"/>
    <w:rsid w:val="005703AD"/>
    <w:rsid w:val="0058029D"/>
    <w:rsid w:val="00583FB2"/>
    <w:rsid w:val="00585BDF"/>
    <w:rsid w:val="005946F2"/>
    <w:rsid w:val="00594E5B"/>
    <w:rsid w:val="005A42C9"/>
    <w:rsid w:val="005C2F01"/>
    <w:rsid w:val="00634092"/>
    <w:rsid w:val="00655B28"/>
    <w:rsid w:val="006C12AF"/>
    <w:rsid w:val="006F4943"/>
    <w:rsid w:val="00731B37"/>
    <w:rsid w:val="00740FF4"/>
    <w:rsid w:val="00752371"/>
    <w:rsid w:val="00755196"/>
    <w:rsid w:val="007B225E"/>
    <w:rsid w:val="007C23F8"/>
    <w:rsid w:val="007F793F"/>
    <w:rsid w:val="008060AA"/>
    <w:rsid w:val="00836C11"/>
    <w:rsid w:val="00885E38"/>
    <w:rsid w:val="008A24A2"/>
    <w:rsid w:val="00910A7A"/>
    <w:rsid w:val="00916689"/>
    <w:rsid w:val="00935B20"/>
    <w:rsid w:val="00972C96"/>
    <w:rsid w:val="00994238"/>
    <w:rsid w:val="009B7D20"/>
    <w:rsid w:val="009C2BFC"/>
    <w:rsid w:val="00A052E9"/>
    <w:rsid w:val="00A06F2A"/>
    <w:rsid w:val="00A169B8"/>
    <w:rsid w:val="00A25DFB"/>
    <w:rsid w:val="00A77B18"/>
    <w:rsid w:val="00A80379"/>
    <w:rsid w:val="00AE2013"/>
    <w:rsid w:val="00B06D77"/>
    <w:rsid w:val="00B210AC"/>
    <w:rsid w:val="00B24C3D"/>
    <w:rsid w:val="00B82E89"/>
    <w:rsid w:val="00B874B0"/>
    <w:rsid w:val="00B951F1"/>
    <w:rsid w:val="00B972A8"/>
    <w:rsid w:val="00BA57A6"/>
    <w:rsid w:val="00BC3BC6"/>
    <w:rsid w:val="00BF1E8A"/>
    <w:rsid w:val="00C3576E"/>
    <w:rsid w:val="00C451CA"/>
    <w:rsid w:val="00C54F3E"/>
    <w:rsid w:val="00C93EBD"/>
    <w:rsid w:val="00CA4A46"/>
    <w:rsid w:val="00CD2ACE"/>
    <w:rsid w:val="00D26699"/>
    <w:rsid w:val="00D2687B"/>
    <w:rsid w:val="00D876BD"/>
    <w:rsid w:val="00D9685B"/>
    <w:rsid w:val="00DC7BD8"/>
    <w:rsid w:val="00DE4FC3"/>
    <w:rsid w:val="00DF66BF"/>
    <w:rsid w:val="00E36301"/>
    <w:rsid w:val="00E40E5F"/>
    <w:rsid w:val="00E521B3"/>
    <w:rsid w:val="00E67C6A"/>
    <w:rsid w:val="00E953AB"/>
    <w:rsid w:val="00EA6C8B"/>
    <w:rsid w:val="00F0738F"/>
    <w:rsid w:val="00F23D3D"/>
    <w:rsid w:val="00F4365D"/>
    <w:rsid w:val="00F43C99"/>
    <w:rsid w:val="00F76D54"/>
    <w:rsid w:val="00FA0C6C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C913D"/>
  <w15:docId w15:val="{04FE7CA5-CA47-4A37-8717-4E0F4CD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rsid w:val="00DC7BD8"/>
    <w:rPr>
      <w:iCs/>
      <w:sz w:val="20"/>
      <w:szCs w:val="20"/>
    </w:rPr>
  </w:style>
  <w:style w:type="paragraph" w:styleId="af8">
    <w:name w:val="footer"/>
    <w:basedOn w:val="a0"/>
    <w:link w:val="af9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rsid w:val="00DC7BD8"/>
    <w:rPr>
      <w:iCs/>
      <w:sz w:val="20"/>
      <w:szCs w:val="20"/>
    </w:rPr>
  </w:style>
  <w:style w:type="paragraph" w:styleId="afa">
    <w:name w:val="Body Text"/>
    <w:basedOn w:val="a0"/>
    <w:link w:val="afb"/>
    <w:uiPriority w:val="1"/>
    <w:qFormat/>
    <w:rsid w:val="00D2687B"/>
    <w:pPr>
      <w:widowControl w:val="0"/>
      <w:spacing w:after="0" w:line="240" w:lineRule="auto"/>
      <w:ind w:left="112"/>
    </w:pPr>
    <w:rPr>
      <w:rFonts w:ascii="標楷體" w:eastAsia="標楷體" w:hAnsi="標楷體"/>
      <w:iCs w:val="0"/>
      <w:sz w:val="28"/>
      <w:szCs w:val="28"/>
      <w:lang w:eastAsia="en-US"/>
    </w:rPr>
  </w:style>
  <w:style w:type="character" w:customStyle="1" w:styleId="afb">
    <w:name w:val="本文 字元"/>
    <w:basedOn w:val="a1"/>
    <w:link w:val="afa"/>
    <w:uiPriority w:val="1"/>
    <w:rsid w:val="00D2687B"/>
    <w:rPr>
      <w:rFonts w:ascii="標楷體" w:eastAsia="標楷體" w:hAnsi="標楷體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2018-07-06T07:54:00Z</cp:lastPrinted>
  <dcterms:created xsi:type="dcterms:W3CDTF">2020-12-25T16:29:00Z</dcterms:created>
  <dcterms:modified xsi:type="dcterms:W3CDTF">2021-02-18T03:21:00Z</dcterms:modified>
</cp:coreProperties>
</file>