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9C" w:rsidRPr="0018127C" w:rsidRDefault="0010639C" w:rsidP="00CF0B5F">
      <w:pPr>
        <w:snapToGrid w:val="0"/>
        <w:spacing w:beforeLines="50" w:before="180" w:line="440" w:lineRule="exact"/>
        <w:jc w:val="center"/>
        <w:rPr>
          <w:rFonts w:eastAsia="標楷體"/>
          <w:b/>
          <w:sz w:val="32"/>
          <w:szCs w:val="32"/>
        </w:rPr>
      </w:pPr>
      <w:r w:rsidRPr="0018127C">
        <w:rPr>
          <w:rFonts w:eastAsia="標楷體"/>
          <w:b/>
          <w:sz w:val="32"/>
          <w:szCs w:val="32"/>
        </w:rPr>
        <w:t xml:space="preserve">Guidelines of Wah Lee Scholarship for Students of College of Engineering, National Sun </w:t>
      </w:r>
      <w:proofErr w:type="spellStart"/>
      <w:r w:rsidRPr="0018127C">
        <w:rPr>
          <w:rFonts w:eastAsia="標楷體"/>
          <w:b/>
          <w:sz w:val="32"/>
          <w:szCs w:val="32"/>
        </w:rPr>
        <w:t>Yat</w:t>
      </w:r>
      <w:proofErr w:type="spellEnd"/>
      <w:r w:rsidRPr="0018127C">
        <w:rPr>
          <w:rFonts w:eastAsia="標楷體"/>
          <w:b/>
          <w:sz w:val="32"/>
          <w:szCs w:val="32"/>
        </w:rPr>
        <w:t>-Sen University</w:t>
      </w:r>
    </w:p>
    <w:p w:rsidR="0010639C" w:rsidRPr="0018127C" w:rsidRDefault="0010639C" w:rsidP="0010639C">
      <w:pPr>
        <w:snapToGrid w:val="0"/>
        <w:spacing w:beforeLines="50" w:before="180"/>
        <w:jc w:val="center"/>
        <w:rPr>
          <w:rFonts w:eastAsia="標楷體"/>
          <w:b/>
        </w:rPr>
      </w:pPr>
    </w:p>
    <w:p w:rsidR="0010639C" w:rsidRPr="00CF0B5F" w:rsidRDefault="0010639C" w:rsidP="0010639C">
      <w:pPr>
        <w:pStyle w:val="Web"/>
        <w:spacing w:before="0" w:beforeAutospacing="0" w:after="0" w:afterAutospacing="0"/>
        <w:jc w:val="right"/>
        <w:rPr>
          <w:rFonts w:ascii="Times New Roman" w:hAnsi="Times New Roman" w:cs="Times New Roman"/>
          <w:sz w:val="22"/>
          <w:szCs w:val="20"/>
        </w:rPr>
      </w:pPr>
      <w:r w:rsidRPr="00CF0B5F">
        <w:rPr>
          <w:rFonts w:ascii="Times New Roman" w:hAnsi="Times New Roman" w:cs="Times New Roman"/>
          <w:sz w:val="22"/>
          <w:szCs w:val="20"/>
        </w:rPr>
        <w:t xml:space="preserve">Stipulated on April 22, 2016 in the college’s 8th Chairs Meeting for the 2015 academic year. </w:t>
      </w:r>
    </w:p>
    <w:p w:rsidR="0010639C" w:rsidRPr="00CF0B5F" w:rsidRDefault="0010639C" w:rsidP="0010639C">
      <w:pPr>
        <w:pStyle w:val="Web"/>
        <w:spacing w:before="0" w:beforeAutospacing="0" w:after="0" w:afterAutospacing="0"/>
        <w:jc w:val="right"/>
        <w:rPr>
          <w:rFonts w:ascii="Times New Roman" w:hAnsi="Times New Roman" w:cs="Times New Roman"/>
          <w:sz w:val="22"/>
          <w:szCs w:val="20"/>
        </w:rPr>
      </w:pPr>
      <w:r w:rsidRPr="00CF0B5F">
        <w:rPr>
          <w:rFonts w:ascii="Times New Roman" w:hAnsi="Times New Roman" w:cs="Times New Roman"/>
          <w:sz w:val="22"/>
          <w:szCs w:val="20"/>
        </w:rPr>
        <w:t xml:space="preserve">Amended on June 7, 2018 in the college’s 10th Chairs Meeting for the 2017 academic year. </w:t>
      </w:r>
    </w:p>
    <w:p w:rsidR="0018127C" w:rsidRPr="0018127C" w:rsidRDefault="0018127C" w:rsidP="0018127C">
      <w:pPr>
        <w:pStyle w:val="Web"/>
        <w:spacing w:before="0" w:beforeAutospacing="0" w:after="0" w:afterAutospacing="0"/>
        <w:jc w:val="right"/>
        <w:rPr>
          <w:rFonts w:ascii="Times New Roman" w:hAnsi="Times New Roman" w:cs="Times New Roman"/>
          <w:b/>
          <w:sz w:val="20"/>
          <w:szCs w:val="20"/>
          <w:u w:val="single"/>
        </w:rPr>
      </w:pPr>
      <w:r w:rsidRPr="00CF0B5F">
        <w:rPr>
          <w:rFonts w:ascii="Times New Roman" w:hAnsi="Times New Roman" w:cs="Times New Roman"/>
          <w:b/>
          <w:color w:val="FF0000"/>
          <w:sz w:val="22"/>
          <w:szCs w:val="20"/>
          <w:u w:val="single"/>
        </w:rPr>
        <w:t xml:space="preserve">Amended on </w:t>
      </w:r>
      <w:r w:rsidRPr="00CF0B5F">
        <w:rPr>
          <w:rFonts w:ascii="Times New Roman" w:hAnsi="Times New Roman" w:cs="Times New Roman"/>
          <w:b/>
          <w:color w:val="FF0000"/>
          <w:sz w:val="22"/>
          <w:szCs w:val="20"/>
          <w:u w:val="single"/>
        </w:rPr>
        <w:t>May 5, 2022 in the college’s 5</w:t>
      </w:r>
      <w:r w:rsidRPr="00CF0B5F">
        <w:rPr>
          <w:rFonts w:ascii="Times New Roman" w:hAnsi="Times New Roman" w:cs="Times New Roman"/>
          <w:b/>
          <w:color w:val="FF0000"/>
          <w:sz w:val="22"/>
          <w:szCs w:val="20"/>
          <w:u w:val="single"/>
        </w:rPr>
        <w:t xml:space="preserve">th Chairs </w:t>
      </w:r>
      <w:r w:rsidRPr="00CF0B5F">
        <w:rPr>
          <w:rFonts w:ascii="Times New Roman" w:hAnsi="Times New Roman" w:cs="Times New Roman"/>
          <w:b/>
          <w:color w:val="FF0000"/>
          <w:sz w:val="22"/>
          <w:szCs w:val="20"/>
          <w:u w:val="single"/>
        </w:rPr>
        <w:t>Meeting for the 2021</w:t>
      </w:r>
      <w:r w:rsidRPr="00CF0B5F">
        <w:rPr>
          <w:rFonts w:ascii="Times New Roman" w:hAnsi="Times New Roman" w:cs="Times New Roman"/>
          <w:b/>
          <w:color w:val="FF0000"/>
          <w:sz w:val="22"/>
          <w:szCs w:val="20"/>
          <w:u w:val="single"/>
        </w:rPr>
        <w:t xml:space="preserve"> academic year.</w:t>
      </w:r>
      <w:r w:rsidRPr="0018127C">
        <w:rPr>
          <w:rFonts w:ascii="Times New Roman" w:hAnsi="Times New Roman" w:cs="Times New Roman"/>
          <w:b/>
          <w:sz w:val="20"/>
          <w:szCs w:val="20"/>
          <w:u w:val="single"/>
        </w:rPr>
        <w:t xml:space="preserve"> </w:t>
      </w:r>
    </w:p>
    <w:p w:rsidR="0018127C" w:rsidRDefault="0018127C" w:rsidP="0010639C">
      <w:pPr>
        <w:pStyle w:val="Web"/>
        <w:spacing w:before="0" w:beforeAutospacing="0" w:after="0" w:afterAutospacing="0"/>
        <w:jc w:val="right"/>
        <w:rPr>
          <w:rFonts w:ascii="Times New Roman" w:hAnsi="Times New Roman" w:cs="Times New Roman"/>
          <w:sz w:val="20"/>
          <w:szCs w:val="20"/>
        </w:rPr>
      </w:pPr>
    </w:p>
    <w:p w:rsidR="00CF0B5F" w:rsidRPr="0018127C" w:rsidRDefault="00CF0B5F" w:rsidP="0010639C">
      <w:pPr>
        <w:pStyle w:val="Web"/>
        <w:spacing w:before="0" w:beforeAutospacing="0" w:after="0" w:afterAutospacing="0"/>
        <w:jc w:val="right"/>
        <w:rPr>
          <w:rFonts w:ascii="Times New Roman" w:hAnsi="Times New Roman" w:cs="Times New Roman" w:hint="eastAsia"/>
          <w:sz w:val="20"/>
          <w:szCs w:val="20"/>
        </w:rPr>
      </w:pPr>
    </w:p>
    <w:p w:rsidR="0010639C" w:rsidRPr="0018127C" w:rsidRDefault="0018127C" w:rsidP="0018127C">
      <w:pPr>
        <w:tabs>
          <w:tab w:val="left" w:pos="1080"/>
        </w:tabs>
        <w:snapToGrid w:val="0"/>
        <w:spacing w:line="400" w:lineRule="exact"/>
        <w:jc w:val="both"/>
        <w:rPr>
          <w:rFonts w:eastAsia="標楷體"/>
          <w:b/>
        </w:rPr>
      </w:pPr>
      <w:r>
        <w:rPr>
          <w:rFonts w:eastAsia="標楷體"/>
          <w:b/>
        </w:rPr>
        <w:t xml:space="preserve">1. </w:t>
      </w:r>
      <w:r w:rsidR="0010639C" w:rsidRPr="0018127C">
        <w:rPr>
          <w:rFonts w:eastAsia="標楷體"/>
          <w:b/>
        </w:rPr>
        <w:t>Purpose of the Scholarship:</w:t>
      </w:r>
    </w:p>
    <w:p w:rsidR="0010639C" w:rsidRPr="0018127C" w:rsidRDefault="0010639C" w:rsidP="0010639C">
      <w:pPr>
        <w:snapToGrid w:val="0"/>
        <w:spacing w:line="400" w:lineRule="exact"/>
        <w:rPr>
          <w:rFonts w:eastAsia="標楷體"/>
          <w:kern w:val="0"/>
        </w:rPr>
      </w:pPr>
      <w:r w:rsidRPr="0018127C">
        <w:rPr>
          <w:rFonts w:eastAsia="SimSun"/>
          <w:lang w:eastAsia="zh-CN"/>
        </w:rPr>
        <w:t xml:space="preserve">The Wah Lee Industrial Corp. has established the “Wah Lee Scholarship for Students of College of Engineering, National Sun </w:t>
      </w:r>
      <w:proofErr w:type="spellStart"/>
      <w:r w:rsidRPr="0018127C">
        <w:rPr>
          <w:rFonts w:eastAsia="SimSun"/>
          <w:lang w:eastAsia="zh-CN"/>
        </w:rPr>
        <w:t>Yat</w:t>
      </w:r>
      <w:proofErr w:type="spellEnd"/>
      <w:r w:rsidRPr="0018127C">
        <w:rPr>
          <w:rFonts w:eastAsia="SimSun"/>
          <w:lang w:eastAsia="zh-CN"/>
        </w:rPr>
        <w:t xml:space="preserve">-Sen University” with the goal of </w:t>
      </w:r>
      <w:r w:rsidRPr="0018127C">
        <w:rPr>
          <w:rFonts w:eastAsia="標楷體"/>
        </w:rPr>
        <w:t>fulfill</w:t>
      </w:r>
      <w:r w:rsidRPr="0018127C">
        <w:rPr>
          <w:rFonts w:eastAsia="SimSun"/>
          <w:lang w:eastAsia="zh-CN"/>
        </w:rPr>
        <w:t>ing</w:t>
      </w:r>
      <w:r w:rsidRPr="0018127C">
        <w:rPr>
          <w:rFonts w:eastAsia="標楷體"/>
        </w:rPr>
        <w:t xml:space="preserve"> corporate social responsibility</w:t>
      </w:r>
      <w:r w:rsidRPr="0018127C">
        <w:rPr>
          <w:rFonts w:eastAsia="SimSun"/>
          <w:lang w:eastAsia="zh-CN"/>
        </w:rPr>
        <w:t>,</w:t>
      </w:r>
      <w:r w:rsidRPr="0018127C">
        <w:rPr>
          <w:rFonts w:eastAsia="標楷體"/>
        </w:rPr>
        <w:t xml:space="preserve"> cultivat</w:t>
      </w:r>
      <w:r w:rsidRPr="0018127C">
        <w:rPr>
          <w:rFonts w:eastAsia="SimSun"/>
          <w:lang w:eastAsia="zh-CN"/>
        </w:rPr>
        <w:t>ing</w:t>
      </w:r>
      <w:r w:rsidRPr="0018127C">
        <w:rPr>
          <w:rFonts w:eastAsia="標楷體"/>
        </w:rPr>
        <w:t xml:space="preserve"> high-level engineering </w:t>
      </w:r>
      <w:r w:rsidRPr="0018127C">
        <w:rPr>
          <w:rFonts w:eastAsia="SimSun"/>
          <w:lang w:eastAsia="zh-CN"/>
        </w:rPr>
        <w:t xml:space="preserve">talents, and rewarding outstanding students. </w:t>
      </w:r>
    </w:p>
    <w:p w:rsidR="0010639C" w:rsidRPr="0018127C" w:rsidRDefault="0010639C" w:rsidP="0010639C">
      <w:pPr>
        <w:pStyle w:val="Web"/>
        <w:spacing w:before="0" w:beforeAutospacing="0" w:after="0" w:afterAutospacing="0" w:line="400" w:lineRule="exact"/>
        <w:rPr>
          <w:rFonts w:ascii="Times New Roman" w:hAnsi="Times New Roman" w:cs="Times New Roman"/>
        </w:rPr>
      </w:pPr>
    </w:p>
    <w:p w:rsidR="0010639C" w:rsidRPr="0018127C" w:rsidRDefault="0010639C" w:rsidP="0010639C">
      <w:pPr>
        <w:pStyle w:val="Web"/>
        <w:spacing w:before="0" w:beforeAutospacing="0" w:after="0" w:afterAutospacing="0" w:line="400" w:lineRule="exact"/>
        <w:rPr>
          <w:rFonts w:ascii="Times New Roman" w:hAnsi="Times New Roman" w:cs="Times New Roman"/>
          <w:b/>
        </w:rPr>
      </w:pPr>
      <w:r w:rsidRPr="0018127C">
        <w:rPr>
          <w:rFonts w:ascii="Times New Roman" w:hAnsi="Times New Roman" w:cs="Times New Roman"/>
          <w:b/>
        </w:rPr>
        <w:t xml:space="preserve">2. Applicant Eligibility: </w:t>
      </w:r>
    </w:p>
    <w:p w:rsidR="0010639C" w:rsidRPr="0018127C" w:rsidRDefault="0010639C" w:rsidP="0010639C">
      <w:pPr>
        <w:pStyle w:val="Web"/>
        <w:numPr>
          <w:ilvl w:val="0"/>
          <w:numId w:val="4"/>
        </w:numPr>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Full-time Ph.D. student at the College of Engineering (hereinafter referred to as “the College”) of the University </w:t>
      </w:r>
    </w:p>
    <w:p w:rsidR="0010639C" w:rsidRPr="0018127C" w:rsidRDefault="0010639C" w:rsidP="0010639C">
      <w:pPr>
        <w:pStyle w:val="Web"/>
        <w:numPr>
          <w:ilvl w:val="0"/>
          <w:numId w:val="4"/>
        </w:numPr>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Achieved an academic score of ≥80 (or an equivalent grade) for each subject in the preceding semester </w:t>
      </w:r>
    </w:p>
    <w:p w:rsidR="0010639C" w:rsidRPr="0018127C" w:rsidRDefault="0010639C" w:rsidP="0010639C">
      <w:pPr>
        <w:pStyle w:val="Web"/>
        <w:numPr>
          <w:ilvl w:val="0"/>
          <w:numId w:val="4"/>
        </w:numPr>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Received no other scholarships in the year prior to the application date of the scholarship (except those who have received the Elite Ph.D. bursaries and scholarships or scholarships with labor obligations) </w:t>
      </w:r>
    </w:p>
    <w:p w:rsidR="0010639C" w:rsidRPr="0018127C" w:rsidRDefault="0010639C" w:rsidP="0010639C">
      <w:pPr>
        <w:pStyle w:val="Web"/>
        <w:numPr>
          <w:ilvl w:val="0"/>
          <w:numId w:val="4"/>
        </w:numPr>
        <w:spacing w:before="0" w:beforeAutospacing="0" w:after="0" w:afterAutospacing="0" w:line="400" w:lineRule="exact"/>
        <w:rPr>
          <w:rFonts w:ascii="Times New Roman" w:hAnsi="Times New Roman" w:cs="Times New Roman"/>
        </w:rPr>
      </w:pPr>
      <w:r w:rsidRPr="0018127C">
        <w:rPr>
          <w:rFonts w:ascii="Times New Roman" w:hAnsi="Times New Roman" w:cs="Times New Roman"/>
        </w:rPr>
        <w:t>Researching in the following areas:</w:t>
      </w:r>
    </w:p>
    <w:p w:rsidR="0010639C" w:rsidRPr="0018127C" w:rsidRDefault="0010639C" w:rsidP="0010639C">
      <w:pPr>
        <w:pStyle w:val="Web"/>
        <w:numPr>
          <w:ilvl w:val="0"/>
          <w:numId w:val="5"/>
        </w:numPr>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Energy and energy storage materials: high-performance lithium-ion batteries (positive and negative electrode materials, separators), fuel cells, super capacitors, and other energy-storage materials </w:t>
      </w:r>
    </w:p>
    <w:p w:rsidR="0018127C" w:rsidRDefault="0010639C" w:rsidP="0018127C">
      <w:pPr>
        <w:pStyle w:val="Web"/>
        <w:numPr>
          <w:ilvl w:val="0"/>
          <w:numId w:val="5"/>
        </w:numPr>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High-frequency communications materials: low </w:t>
      </w:r>
      <w:proofErr w:type="spellStart"/>
      <w:r w:rsidRPr="0018127C">
        <w:rPr>
          <w:rFonts w:ascii="Times New Roman" w:hAnsi="Times New Roman" w:cs="Times New Roman"/>
        </w:rPr>
        <w:t>Dk</w:t>
      </w:r>
      <w:proofErr w:type="spellEnd"/>
      <w:r w:rsidRPr="0018127C">
        <w:rPr>
          <w:rFonts w:ascii="Times New Roman" w:hAnsi="Times New Roman" w:cs="Times New Roman"/>
        </w:rPr>
        <w:t>/</w:t>
      </w:r>
      <w:proofErr w:type="spellStart"/>
      <w:r w:rsidRPr="0018127C">
        <w:rPr>
          <w:rFonts w:ascii="Times New Roman" w:hAnsi="Times New Roman" w:cs="Times New Roman"/>
        </w:rPr>
        <w:t>Df</w:t>
      </w:r>
      <w:proofErr w:type="spellEnd"/>
      <w:r w:rsidRPr="0018127C">
        <w:rPr>
          <w:rFonts w:ascii="Times New Roman" w:hAnsi="Times New Roman" w:cs="Times New Roman"/>
        </w:rPr>
        <w:t xml:space="preserve">, high-thermal-conductivity materials </w:t>
      </w:r>
    </w:p>
    <w:p w:rsidR="0018127C" w:rsidRPr="0018127C" w:rsidRDefault="0018127C" w:rsidP="0018127C">
      <w:pPr>
        <w:pStyle w:val="Web"/>
        <w:numPr>
          <w:ilvl w:val="0"/>
          <w:numId w:val="5"/>
        </w:numPr>
        <w:spacing w:before="0" w:beforeAutospacing="0" w:after="0" w:afterAutospacing="0" w:line="400" w:lineRule="exact"/>
        <w:rPr>
          <w:rFonts w:ascii="Times New Roman" w:hAnsi="Times New Roman" w:cs="Times New Roman"/>
          <w:b/>
          <w:color w:val="FF0000"/>
          <w:u w:val="single"/>
        </w:rPr>
      </w:pPr>
      <w:r w:rsidRPr="0018127C">
        <w:rPr>
          <w:rFonts w:ascii="Times New Roman" w:hAnsi="Times New Roman" w:cs="Times New Roman"/>
          <w:b/>
          <w:color w:val="FF0000"/>
          <w:u w:val="single"/>
        </w:rPr>
        <w:t>Electronic packaging materials</w:t>
      </w:r>
    </w:p>
    <w:p w:rsidR="0018127C" w:rsidRPr="0018127C" w:rsidRDefault="0010639C" w:rsidP="0018127C">
      <w:pPr>
        <w:pStyle w:val="Web"/>
        <w:numPr>
          <w:ilvl w:val="0"/>
          <w:numId w:val="5"/>
        </w:numPr>
        <w:spacing w:before="0" w:beforeAutospacing="0" w:after="0" w:afterAutospacing="0" w:line="400" w:lineRule="exact"/>
        <w:rPr>
          <w:rFonts w:ascii="Times New Roman" w:hAnsi="Times New Roman" w:cs="Times New Roman"/>
          <w:b/>
          <w:color w:val="FF0000"/>
          <w:u w:val="single"/>
        </w:rPr>
      </w:pPr>
      <w:r w:rsidRPr="0018127C">
        <w:rPr>
          <w:rFonts w:ascii="Times New Roman" w:hAnsi="Times New Roman" w:cs="Times New Roman"/>
          <w:b/>
          <w:color w:val="FF0000"/>
          <w:u w:val="single"/>
        </w:rPr>
        <w:t>Composite materials</w:t>
      </w:r>
    </w:p>
    <w:p w:rsidR="0010639C" w:rsidRPr="0018127C" w:rsidRDefault="0010639C" w:rsidP="0010639C">
      <w:pPr>
        <w:pStyle w:val="Web"/>
        <w:spacing w:before="0" w:beforeAutospacing="0" w:after="0" w:afterAutospacing="0" w:line="400" w:lineRule="exact"/>
        <w:rPr>
          <w:rFonts w:ascii="Times New Roman" w:hAnsi="Times New Roman" w:cs="Times New Roman"/>
        </w:rPr>
      </w:pPr>
    </w:p>
    <w:p w:rsidR="0010639C" w:rsidRPr="0018127C" w:rsidRDefault="0010639C" w:rsidP="0010639C">
      <w:pPr>
        <w:pStyle w:val="Web"/>
        <w:spacing w:before="0" w:beforeAutospacing="0" w:after="0" w:afterAutospacing="0" w:line="400" w:lineRule="exact"/>
        <w:rPr>
          <w:rFonts w:ascii="Times New Roman" w:hAnsi="Times New Roman" w:cs="Times New Roman"/>
          <w:b/>
        </w:rPr>
      </w:pPr>
      <w:r w:rsidRPr="0018127C">
        <w:rPr>
          <w:rFonts w:ascii="Times New Roman" w:hAnsi="Times New Roman" w:cs="Times New Roman"/>
          <w:b/>
        </w:rPr>
        <w:t xml:space="preserve">3. Application period: </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The application period starts from the opening day of the first semester until October 15. The application period will be announced in advance by the College. </w:t>
      </w:r>
    </w:p>
    <w:p w:rsidR="00A92B33" w:rsidRPr="0018127C" w:rsidRDefault="00A92B33" w:rsidP="0010639C">
      <w:pPr>
        <w:pStyle w:val="Web"/>
        <w:spacing w:before="0" w:beforeAutospacing="0" w:after="0" w:afterAutospacing="0" w:line="400" w:lineRule="exact"/>
        <w:rPr>
          <w:rFonts w:ascii="Times New Roman" w:hAnsi="Times New Roman" w:cs="Times New Roman" w:hint="eastAsia"/>
        </w:rPr>
      </w:pPr>
    </w:p>
    <w:p w:rsidR="0010639C" w:rsidRPr="0018127C" w:rsidRDefault="0010639C" w:rsidP="0010639C">
      <w:pPr>
        <w:pStyle w:val="Web"/>
        <w:spacing w:before="0" w:beforeAutospacing="0" w:after="0" w:afterAutospacing="0" w:line="400" w:lineRule="exact"/>
        <w:rPr>
          <w:rFonts w:ascii="Times New Roman" w:hAnsi="Times New Roman" w:cs="Times New Roman"/>
          <w:b/>
        </w:rPr>
      </w:pPr>
      <w:r w:rsidRPr="0018127C">
        <w:rPr>
          <w:rFonts w:ascii="Times New Roman" w:hAnsi="Times New Roman" w:cs="Times New Roman"/>
          <w:b/>
        </w:rPr>
        <w:t xml:space="preserve">4. Number of Recipients and Amount of Prize: </w:t>
      </w:r>
    </w:p>
    <w:p w:rsidR="0010639C" w:rsidRPr="0018127C" w:rsidRDefault="0018127C" w:rsidP="0010639C">
      <w:pPr>
        <w:pStyle w:val="Web"/>
        <w:spacing w:before="0" w:beforeAutospacing="0" w:after="0" w:afterAutospacing="0" w:line="400" w:lineRule="exact"/>
        <w:rPr>
          <w:rFonts w:ascii="Times New Roman" w:hAnsi="Times New Roman" w:cs="Times New Roman"/>
        </w:rPr>
      </w:pPr>
      <w:r>
        <w:rPr>
          <w:rFonts w:ascii="Times New Roman" w:hAnsi="Times New Roman" w:cs="Times New Roman"/>
        </w:rPr>
        <w:t xml:space="preserve">A maximum of </w:t>
      </w:r>
      <w:r w:rsidRPr="0018127C">
        <w:rPr>
          <w:rFonts w:ascii="Times New Roman" w:hAnsi="Times New Roman" w:cs="Times New Roman"/>
          <w:b/>
          <w:color w:val="FF0000"/>
          <w:u w:val="single"/>
        </w:rPr>
        <w:t>two</w:t>
      </w:r>
      <w:r w:rsidR="0010639C" w:rsidRPr="0018127C">
        <w:rPr>
          <w:rFonts w:ascii="Times New Roman" w:hAnsi="Times New Roman" w:cs="Times New Roman"/>
          <w:b/>
          <w:color w:val="FF0000"/>
          <w:u w:val="single"/>
        </w:rPr>
        <w:t xml:space="preserve"> students</w:t>
      </w:r>
      <w:r w:rsidR="0010639C" w:rsidRPr="0018127C">
        <w:rPr>
          <w:rFonts w:ascii="Times New Roman" w:hAnsi="Times New Roman" w:cs="Times New Roman"/>
        </w:rPr>
        <w:t xml:space="preserve"> will be awarded the scholarship each year, w</w:t>
      </w:r>
      <w:r>
        <w:rPr>
          <w:rFonts w:ascii="Times New Roman" w:hAnsi="Times New Roman" w:cs="Times New Roman"/>
        </w:rPr>
        <w:t xml:space="preserve">ith each student receiving </w:t>
      </w:r>
      <w:r w:rsidRPr="0018127C">
        <w:rPr>
          <w:rFonts w:ascii="Times New Roman" w:hAnsi="Times New Roman" w:cs="Times New Roman"/>
          <w:b/>
          <w:color w:val="FF0000"/>
          <w:u w:val="single"/>
        </w:rPr>
        <w:t>NT$20</w:t>
      </w:r>
      <w:r w:rsidR="0010639C" w:rsidRPr="0018127C">
        <w:rPr>
          <w:rFonts w:ascii="Times New Roman" w:hAnsi="Times New Roman" w:cs="Times New Roman"/>
          <w:b/>
          <w:color w:val="FF0000"/>
          <w:u w:val="single"/>
        </w:rPr>
        <w:t>0,000</w:t>
      </w:r>
      <w:r w:rsidR="0010639C" w:rsidRPr="0018127C">
        <w:rPr>
          <w:rFonts w:ascii="Times New Roman" w:hAnsi="Times New Roman" w:cs="Times New Roman"/>
        </w:rPr>
        <w:t xml:space="preserve"> (which will be distributed in two semesters). </w:t>
      </w:r>
    </w:p>
    <w:p w:rsidR="0010639C" w:rsidRPr="0018127C" w:rsidRDefault="0010639C" w:rsidP="0010639C">
      <w:pPr>
        <w:pStyle w:val="Web"/>
        <w:spacing w:before="0" w:beforeAutospacing="0" w:after="0" w:afterAutospacing="0" w:line="400" w:lineRule="exact"/>
        <w:rPr>
          <w:rFonts w:ascii="Times New Roman" w:hAnsi="Times New Roman" w:cs="Times New Roman"/>
        </w:rPr>
      </w:pPr>
    </w:p>
    <w:p w:rsidR="0010639C" w:rsidRPr="0018127C" w:rsidRDefault="0010639C" w:rsidP="0010639C">
      <w:pPr>
        <w:pStyle w:val="Web"/>
        <w:spacing w:before="0" w:beforeAutospacing="0" w:after="0" w:afterAutospacing="0" w:line="400" w:lineRule="exact"/>
        <w:rPr>
          <w:rFonts w:ascii="Times New Roman" w:hAnsi="Times New Roman" w:cs="Times New Roman"/>
          <w:b/>
        </w:rPr>
      </w:pPr>
      <w:r w:rsidRPr="0018127C">
        <w:rPr>
          <w:rFonts w:ascii="Times New Roman" w:hAnsi="Times New Roman" w:cs="Times New Roman"/>
          <w:b/>
        </w:rPr>
        <w:lastRenderedPageBreak/>
        <w:t xml:space="preserve">5. Application process: </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Eligible applicants are required to submit the following documents and apply to the College during the application period: </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(1) Application form </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(2) Original copy of past academic transcripts (grade reports)</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(3) Recommendation letter from supervisor </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(4) Autobiography essay</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(5) Publications in domestic and foreign journals and conferences, or other documents or reports which meet the review criterion (submitted in PDF format) </w:t>
      </w:r>
    </w:p>
    <w:p w:rsidR="0010639C" w:rsidRPr="0018127C" w:rsidRDefault="0010639C" w:rsidP="0010639C">
      <w:pPr>
        <w:pStyle w:val="Web"/>
        <w:spacing w:before="0" w:beforeAutospacing="0" w:after="0" w:afterAutospacing="0" w:line="400" w:lineRule="exact"/>
        <w:rPr>
          <w:rFonts w:ascii="Times New Roman" w:hAnsi="Times New Roman" w:cs="Times New Roman"/>
        </w:rPr>
      </w:pPr>
      <w:bookmarkStart w:id="0" w:name="_GoBack"/>
      <w:bookmarkEnd w:id="0"/>
    </w:p>
    <w:p w:rsidR="0010639C" w:rsidRPr="0018127C" w:rsidRDefault="0010639C" w:rsidP="0010639C">
      <w:pPr>
        <w:pStyle w:val="Web"/>
        <w:spacing w:before="0" w:beforeAutospacing="0" w:after="0" w:afterAutospacing="0" w:line="400" w:lineRule="exact"/>
        <w:rPr>
          <w:rFonts w:ascii="Times New Roman" w:hAnsi="Times New Roman" w:cs="Times New Roman"/>
          <w:b/>
        </w:rPr>
      </w:pPr>
      <w:r w:rsidRPr="0018127C">
        <w:rPr>
          <w:rFonts w:ascii="Times New Roman" w:hAnsi="Times New Roman" w:cs="Times New Roman"/>
          <w:b/>
        </w:rPr>
        <w:t xml:space="preserve">6. Review process: </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(1) First-stage preliminary review (written review): </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Delegates from Wah Lee Group will first review the documents submitted by applicants. </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(2) Second-stage review: </w:t>
      </w:r>
    </w:p>
    <w:p w:rsidR="0010639C" w:rsidRPr="0018127C" w:rsidRDefault="0010639C" w:rsidP="0010639C">
      <w:pPr>
        <w:pStyle w:val="Web"/>
        <w:spacing w:before="0" w:beforeAutospacing="0" w:after="0" w:afterAutospacing="0" w:line="400" w:lineRule="exact"/>
        <w:rPr>
          <w:rFonts w:ascii="Times New Roman" w:hAnsi="Times New Roman" w:cs="Times New Roman"/>
        </w:rPr>
      </w:pPr>
      <w:r w:rsidRPr="0018127C">
        <w:rPr>
          <w:rFonts w:ascii="Times New Roman" w:hAnsi="Times New Roman" w:cs="Times New Roman"/>
        </w:rPr>
        <w:t xml:space="preserve">Delegates from Wah Lee Group will be invited to attend the College’s Chairs Meeting for joint evaluation. </w:t>
      </w:r>
    </w:p>
    <w:p w:rsidR="0010639C" w:rsidRPr="0018127C" w:rsidRDefault="0010639C" w:rsidP="0010639C">
      <w:pPr>
        <w:pStyle w:val="Web"/>
        <w:spacing w:before="0" w:beforeAutospacing="0" w:after="0" w:afterAutospacing="0" w:line="400" w:lineRule="exact"/>
        <w:rPr>
          <w:rFonts w:ascii="Times New Roman" w:hAnsi="Times New Roman" w:cs="Times New Roman"/>
        </w:rPr>
      </w:pPr>
    </w:p>
    <w:p w:rsidR="0010639C" w:rsidRPr="0018127C" w:rsidRDefault="0010639C" w:rsidP="0018127C">
      <w:pPr>
        <w:pStyle w:val="Web"/>
        <w:spacing w:before="0" w:beforeAutospacing="0" w:after="0" w:afterAutospacing="0" w:line="400" w:lineRule="exact"/>
        <w:ind w:left="240" w:hangingChars="100" w:hanging="240"/>
        <w:rPr>
          <w:rFonts w:ascii="Times New Roman" w:hAnsi="Times New Roman" w:cs="Times New Roman"/>
          <w:b/>
        </w:rPr>
      </w:pPr>
      <w:r w:rsidRPr="0018127C">
        <w:rPr>
          <w:rFonts w:ascii="Times New Roman" w:hAnsi="Times New Roman" w:cs="Times New Roman"/>
          <w:b/>
        </w:rPr>
        <w:t>7. The guidelines are implemented after being stipulated or amended b</w:t>
      </w:r>
      <w:r w:rsidR="0018127C">
        <w:rPr>
          <w:rFonts w:ascii="Times New Roman" w:hAnsi="Times New Roman" w:cs="Times New Roman"/>
          <w:b/>
        </w:rPr>
        <w:t xml:space="preserve">y the College’s Chairs Meeting. </w:t>
      </w:r>
      <w:r w:rsidRPr="0018127C">
        <w:rPr>
          <w:rFonts w:ascii="Times New Roman" w:hAnsi="Times New Roman" w:cs="Times New Roman"/>
          <w:b/>
        </w:rPr>
        <w:t xml:space="preserve">The scholarship donor representative can request for further revisions on an annual basis if necessary. </w:t>
      </w:r>
    </w:p>
    <w:p w:rsidR="0003164A" w:rsidRPr="0018127C" w:rsidRDefault="0003164A" w:rsidP="0010639C">
      <w:pPr>
        <w:spacing w:line="400" w:lineRule="exact"/>
      </w:pPr>
    </w:p>
    <w:sectPr w:rsidR="0003164A" w:rsidRPr="0018127C" w:rsidSect="00CF0B5F">
      <w:pgSz w:w="11906" w:h="16838"/>
      <w:pgMar w:top="1418" w:right="720" w:bottom="1418"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5662"/>
    <w:multiLevelType w:val="hybridMultilevel"/>
    <w:tmpl w:val="9B4C3AA8"/>
    <w:lvl w:ilvl="0" w:tplc="3B860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64124B"/>
    <w:multiLevelType w:val="hybridMultilevel"/>
    <w:tmpl w:val="FCB08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C04453"/>
    <w:multiLevelType w:val="hybridMultilevel"/>
    <w:tmpl w:val="DD6C32C2"/>
    <w:lvl w:ilvl="0" w:tplc="2D3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A94E87"/>
    <w:multiLevelType w:val="hybridMultilevel"/>
    <w:tmpl w:val="5EA8E8B4"/>
    <w:lvl w:ilvl="0" w:tplc="9A320CB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C40689B"/>
    <w:multiLevelType w:val="hybridMultilevel"/>
    <w:tmpl w:val="A4A4937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9C"/>
    <w:rsid w:val="0003164A"/>
    <w:rsid w:val="0010639C"/>
    <w:rsid w:val="0018127C"/>
    <w:rsid w:val="006F26B1"/>
    <w:rsid w:val="00930DE5"/>
    <w:rsid w:val="00A92B33"/>
    <w:rsid w:val="00CF0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DAAB"/>
  <w15:docId w15:val="{3A322DE3-0E2F-4F8E-A9F5-B96BB7FB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39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10639C"/>
    <w:rPr>
      <w:sz w:val="18"/>
      <w:szCs w:val="18"/>
    </w:rPr>
  </w:style>
  <w:style w:type="paragraph" w:styleId="a4">
    <w:name w:val="annotation text"/>
    <w:basedOn w:val="a"/>
    <w:link w:val="a5"/>
    <w:uiPriority w:val="99"/>
    <w:unhideWhenUsed/>
    <w:rsid w:val="0010639C"/>
    <w:rPr>
      <w:rFonts w:eastAsia="標楷體"/>
      <w:kern w:val="0"/>
      <w:sz w:val="20"/>
      <w:szCs w:val="20"/>
      <w:lang w:val="x-none" w:eastAsia="x-none"/>
    </w:rPr>
  </w:style>
  <w:style w:type="character" w:customStyle="1" w:styleId="a5">
    <w:name w:val="註解文字 字元"/>
    <w:basedOn w:val="a0"/>
    <w:link w:val="a4"/>
    <w:uiPriority w:val="99"/>
    <w:rsid w:val="0010639C"/>
    <w:rPr>
      <w:rFonts w:ascii="Times New Roman" w:eastAsia="標楷體" w:hAnsi="Times New Roman" w:cs="Times New Roman"/>
      <w:kern w:val="0"/>
      <w:sz w:val="20"/>
      <w:szCs w:val="20"/>
      <w:lang w:val="x-none" w:eastAsia="x-none"/>
    </w:rPr>
  </w:style>
  <w:style w:type="paragraph" w:styleId="a6">
    <w:name w:val="Balloon Text"/>
    <w:basedOn w:val="a"/>
    <w:link w:val="a7"/>
    <w:uiPriority w:val="99"/>
    <w:semiHidden/>
    <w:unhideWhenUsed/>
    <w:rsid w:val="0010639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639C"/>
    <w:rPr>
      <w:rFonts w:asciiTheme="majorHAnsi" w:eastAsiaTheme="majorEastAsia" w:hAnsiTheme="majorHAnsi" w:cstheme="majorBidi"/>
      <w:sz w:val="18"/>
      <w:szCs w:val="18"/>
    </w:rPr>
  </w:style>
  <w:style w:type="paragraph" w:styleId="Web">
    <w:name w:val="Normal (Web)"/>
    <w:basedOn w:val="a"/>
    <w:uiPriority w:val="99"/>
    <w:semiHidden/>
    <w:unhideWhenUsed/>
    <w:rsid w:val="0010639C"/>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10639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30986">
      <w:bodyDiv w:val="1"/>
      <w:marLeft w:val="0"/>
      <w:marRight w:val="0"/>
      <w:marTop w:val="0"/>
      <w:marBottom w:val="0"/>
      <w:divBdr>
        <w:top w:val="none" w:sz="0" w:space="0" w:color="auto"/>
        <w:left w:val="none" w:sz="0" w:space="0" w:color="auto"/>
        <w:bottom w:val="none" w:sz="0" w:space="0" w:color="auto"/>
        <w:right w:val="none" w:sz="0" w:space="0" w:color="auto"/>
      </w:divBdr>
    </w:div>
    <w:div w:id="14606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2018-06-29T02:23:00Z</dcterms:created>
  <dcterms:modified xsi:type="dcterms:W3CDTF">2022-05-05T07:04:00Z</dcterms:modified>
</cp:coreProperties>
</file>